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66" w:rsidRDefault="0001117C" w:rsidP="0001117C">
      <w:pPr>
        <w:jc w:val="center"/>
      </w:pPr>
      <w:r>
        <w:t>Disability Advisory Committee (DAC)</w:t>
      </w:r>
    </w:p>
    <w:p w:rsidR="0001117C" w:rsidRDefault="0001117C" w:rsidP="0001117C">
      <w:pPr>
        <w:jc w:val="center"/>
      </w:pPr>
      <w:r>
        <w:t>Inaugural Meeting Minutes Summary</w:t>
      </w:r>
    </w:p>
    <w:p w:rsidR="0001117C" w:rsidRDefault="0001117C" w:rsidP="0001117C">
      <w:pPr>
        <w:jc w:val="center"/>
      </w:pPr>
      <w:r>
        <w:t xml:space="preserve">March 17, 2015 </w:t>
      </w:r>
    </w:p>
    <w:p w:rsidR="0001117C" w:rsidRDefault="0001117C" w:rsidP="0001117C">
      <w:pPr>
        <w:jc w:val="center"/>
      </w:pPr>
    </w:p>
    <w:p w:rsidR="0001117C" w:rsidRDefault="0001117C" w:rsidP="0001117C">
      <w:r>
        <w:t xml:space="preserve">Introductory remarks were provided by the following individuals:  Kris Monteith, the </w:t>
      </w:r>
      <w:r w:rsidR="00770D8C">
        <w:t xml:space="preserve">Commission’s </w:t>
      </w:r>
      <w:r>
        <w:t xml:space="preserve">Acting Chief of Consumer and Governmental Affairs Bureau (CGB), Karen Peltz Strauss, the Deputy Chief of the CGB, Gregory Hlibok, </w:t>
      </w:r>
      <w:proofErr w:type="gramStart"/>
      <w:r>
        <w:t>the</w:t>
      </w:r>
      <w:proofErr w:type="gramEnd"/>
      <w:r>
        <w:t xml:space="preserve"> Chief of the CGB Disability Rights Office, Elaine E. Gardner, the DAC Designated Federal Officer</w:t>
      </w:r>
      <w:r w:rsidR="00770D8C">
        <w:t xml:space="preserve"> (DFO)</w:t>
      </w:r>
      <w:r>
        <w:t xml:space="preserve">, and Andrew Phillips, the DAC Chair.  </w:t>
      </w:r>
      <w:r w:rsidR="0051200C">
        <w:t xml:space="preserve">The introduction of the list of DAC members then ensued; the names of the attending members are listed in Appendix A.  The agenda is attached as Appendix B.  </w:t>
      </w:r>
    </w:p>
    <w:p w:rsidR="00770D8C" w:rsidRDefault="00770D8C" w:rsidP="0001117C"/>
    <w:p w:rsidR="00770D8C" w:rsidRDefault="00770D8C" w:rsidP="0001117C">
      <w:r>
        <w:t xml:space="preserve">Paula </w:t>
      </w:r>
      <w:proofErr w:type="spellStart"/>
      <w:r>
        <w:t>Silberthau</w:t>
      </w:r>
      <w:proofErr w:type="spellEnd"/>
      <w:r>
        <w:t>, an attorney with the Commission Office of General Counsel, provided an overview of the Federal Advisory Committee Act (FACA) and protocols for the DAC as a newly founded Federal advisory committee.  For any further questions, contact Elaine Gardner, as the DAC DFO</w:t>
      </w:r>
      <w:r w:rsidR="00235763">
        <w:t xml:space="preserve">, at </w:t>
      </w:r>
      <w:hyperlink r:id="rId8" w:history="1">
        <w:r w:rsidR="00235763" w:rsidRPr="00665702">
          <w:rPr>
            <w:rStyle w:val="Hyperlink"/>
          </w:rPr>
          <w:t>dac@fcc.gov</w:t>
        </w:r>
      </w:hyperlink>
      <w:r w:rsidR="00235763">
        <w:t xml:space="preserve">.  </w:t>
      </w:r>
      <w:r>
        <w:t>[</w:t>
      </w:r>
      <w:proofErr w:type="gramStart"/>
      <w:r>
        <w:t>Elaine,</w:t>
      </w:r>
      <w:proofErr w:type="gramEnd"/>
      <w:r>
        <w:t xml:space="preserve"> is there a </w:t>
      </w:r>
      <w:r w:rsidR="00235763">
        <w:t xml:space="preserve">link to FACA rules, </w:t>
      </w:r>
      <w:proofErr w:type="spellStart"/>
      <w:r w:rsidR="00235763">
        <w:t>etc</w:t>
      </w:r>
      <w:proofErr w:type="spellEnd"/>
      <w:r w:rsidR="00235763">
        <w:t xml:space="preserve"> that is or will be s</w:t>
      </w:r>
      <w:r>
        <w:t xml:space="preserve">hared with members about FACA rules </w:t>
      </w:r>
      <w:proofErr w:type="spellStart"/>
      <w:r>
        <w:t>etc</w:t>
      </w:r>
      <w:proofErr w:type="spellEnd"/>
      <w:r>
        <w:t>?</w:t>
      </w:r>
      <w:r w:rsidR="00235763">
        <w:t xml:space="preserve">  If not, I’ll spell out Paula’s points here if you’d like.</w:t>
      </w:r>
      <w:r>
        <w:t>]</w:t>
      </w:r>
    </w:p>
    <w:p w:rsidR="00770D8C" w:rsidRDefault="00770D8C" w:rsidP="0001117C"/>
    <w:p w:rsidR="00235763" w:rsidRDefault="00770D8C" w:rsidP="0001117C">
      <w:r>
        <w:t xml:space="preserve">Elaine Gardner, DAC DFO, provided an overview of DAC, and its new website, </w:t>
      </w:r>
      <w:hyperlink r:id="rId9" w:history="1">
        <w:r w:rsidRPr="00665702">
          <w:rPr>
            <w:rStyle w:val="Hyperlink"/>
          </w:rPr>
          <w:t>www.fcc.gpv/disability-advisory-committee</w:t>
        </w:r>
      </w:hyperlink>
      <w:r>
        <w:t xml:space="preserve">, where many supporting documents may be found.  </w:t>
      </w:r>
      <w:r w:rsidR="00235763">
        <w:t>Karen Peltz Strauss added that so many qualified people applied and that those who are serving only on subcommittees are just as critical with their contributions as those serving on the DAC.</w:t>
      </w:r>
    </w:p>
    <w:p w:rsidR="00235763" w:rsidRDefault="00235763" w:rsidP="0001117C"/>
    <w:p w:rsidR="00235763" w:rsidRDefault="00235763" w:rsidP="0001117C">
      <w:r>
        <w:t xml:space="preserve">Commissioner </w:t>
      </w:r>
      <w:proofErr w:type="spellStart"/>
      <w:r>
        <w:t>O’Rielly</w:t>
      </w:r>
      <w:proofErr w:type="spellEnd"/>
      <w:r>
        <w:t xml:space="preserve"> provided welcoming remarks to thank the group for their service, and that their work “can be an amazing equalizer in today’s society.”  A few points were highlighted:  that the issues must be reviewed within the context of the entire communications sphere; hence the need to consider the ultimate cost to the American consumer of any recommendation.  Also understand the Commission’s past work and rules, and limitations on jurisdiction.  Finally, do not underestimate the benefits of incremental improvements to users.</w:t>
      </w:r>
    </w:p>
    <w:p w:rsidR="00235763" w:rsidRDefault="00235763" w:rsidP="0001117C"/>
    <w:p w:rsidR="00235763" w:rsidRDefault="00235763" w:rsidP="0001117C">
      <w:r>
        <w:t xml:space="preserve">The meeting paused </w:t>
      </w:r>
      <w:r w:rsidR="006D482B">
        <w:t xml:space="preserve">at 11:45 AM </w:t>
      </w:r>
      <w:r>
        <w:t xml:space="preserve">for lunch and </w:t>
      </w:r>
      <w:r w:rsidR="006D482B">
        <w:t>four</w:t>
      </w:r>
      <w:r>
        <w:t xml:space="preserve"> subcommittee meetings</w:t>
      </w:r>
      <w:r w:rsidR="006D482B">
        <w:t>.  DAC reconvened at 3:45 PM to share the top three priorities as follows</w:t>
      </w:r>
      <w:r>
        <w:t>:</w:t>
      </w:r>
    </w:p>
    <w:p w:rsidR="00235763" w:rsidRDefault="006D482B" w:rsidP="006D482B">
      <w:pPr>
        <w:pStyle w:val="ListParagraph"/>
        <w:numPr>
          <w:ilvl w:val="0"/>
          <w:numId w:val="2"/>
        </w:numPr>
      </w:pPr>
      <w:r>
        <w:t>Relay/Equipment Distribution Subcommittee co-chaired by Brenda Kelly-Frey and Angela Officer (absent), and facilitated by FCC staff Caitlin Vogus and Gregory Hlibok.</w:t>
      </w:r>
    </w:p>
    <w:p w:rsidR="006D482B" w:rsidRDefault="006D482B" w:rsidP="006D482B">
      <w:pPr>
        <w:pStyle w:val="ListParagraph"/>
        <w:numPr>
          <w:ilvl w:val="1"/>
          <w:numId w:val="2"/>
        </w:numPr>
      </w:pPr>
      <w:r>
        <w:t xml:space="preserve">  </w:t>
      </w:r>
    </w:p>
    <w:p w:rsidR="006D482B" w:rsidRDefault="006D482B" w:rsidP="006D482B">
      <w:pPr>
        <w:pStyle w:val="ListParagraph"/>
        <w:numPr>
          <w:ilvl w:val="1"/>
          <w:numId w:val="2"/>
        </w:numPr>
      </w:pPr>
      <w:r>
        <w:t xml:space="preserve"> </w:t>
      </w:r>
    </w:p>
    <w:p w:rsidR="006D482B" w:rsidRDefault="006D482B" w:rsidP="006D482B">
      <w:pPr>
        <w:pStyle w:val="ListParagraph"/>
        <w:numPr>
          <w:ilvl w:val="1"/>
          <w:numId w:val="2"/>
        </w:numPr>
      </w:pPr>
    </w:p>
    <w:p w:rsidR="006D482B" w:rsidRDefault="006D482B" w:rsidP="006D482B">
      <w:pPr>
        <w:pStyle w:val="ListParagraph"/>
        <w:numPr>
          <w:ilvl w:val="0"/>
          <w:numId w:val="2"/>
        </w:numPr>
      </w:pPr>
      <w:r>
        <w:t xml:space="preserve">Communications Subcommittee co-chaired by Susan Mazrui and Mark </w:t>
      </w:r>
      <w:proofErr w:type="spellStart"/>
      <w:r>
        <w:t>Richert</w:t>
      </w:r>
      <w:proofErr w:type="spellEnd"/>
      <w:r>
        <w:t>, and facilitated by FCC staff Rosaline Crawford and Eliot Greenwald.</w:t>
      </w:r>
    </w:p>
    <w:p w:rsidR="006D482B" w:rsidRDefault="006D482B" w:rsidP="006D482B">
      <w:pPr>
        <w:pStyle w:val="ListParagraph"/>
        <w:numPr>
          <w:ilvl w:val="0"/>
          <w:numId w:val="2"/>
        </w:numPr>
      </w:pPr>
      <w:r>
        <w:t xml:space="preserve">Video Programming Subcommittee co-chaired by </w:t>
      </w:r>
      <w:proofErr w:type="spellStart"/>
      <w:r>
        <w:t>Lise</w:t>
      </w:r>
      <w:proofErr w:type="spellEnd"/>
      <w:r>
        <w:t xml:space="preserve"> Hamlin and Thomas </w:t>
      </w:r>
      <w:proofErr w:type="spellStart"/>
      <w:r>
        <w:t>Wlodkowski</w:t>
      </w:r>
      <w:proofErr w:type="spellEnd"/>
      <w:r>
        <w:t>, and facilitated by FCC staff Suzy Rosen Singleton and Rosaline Crawford.</w:t>
      </w:r>
    </w:p>
    <w:p w:rsidR="006D482B" w:rsidRDefault="006D482B" w:rsidP="006D482B">
      <w:pPr>
        <w:pStyle w:val="ListParagraph"/>
        <w:numPr>
          <w:ilvl w:val="0"/>
          <w:numId w:val="2"/>
        </w:numPr>
      </w:pPr>
      <w:r>
        <w:t>Emergency Communications Committee co-chaired by Toni Dunne and Richard Ray, and facilitated by FCC staff Cheryl King and Suzy Rosen Singleton (who was facilitating a concurrent meeting.)</w:t>
      </w:r>
    </w:p>
    <w:p w:rsidR="006D482B" w:rsidRDefault="006D482B" w:rsidP="006D482B"/>
    <w:p w:rsidR="006D482B" w:rsidRDefault="006D482B" w:rsidP="0001117C">
      <w:r>
        <w:lastRenderedPageBreak/>
        <w:t xml:space="preserve">Consensus was reached to add to the next meeting’s agenda to have FCC staff provide a </w:t>
      </w:r>
      <w:r w:rsidR="003E6123">
        <w:t xml:space="preserve">brief </w:t>
      </w:r>
      <w:r>
        <w:t>overview of the rel</w:t>
      </w:r>
      <w:r w:rsidR="003E6123">
        <w:t xml:space="preserve">evant work and rules of the FCC, perhaps for the past two years.  This will assist DAC members in their task to identify gaps and produce recommendations for solutions.    </w:t>
      </w:r>
    </w:p>
    <w:p w:rsidR="006D482B" w:rsidRDefault="006D482B" w:rsidP="0001117C"/>
    <w:p w:rsidR="0001117C" w:rsidRDefault="006D482B" w:rsidP="0001117C">
      <w:proofErr w:type="gramStart"/>
      <w:r>
        <w:t>Public Comments.</w:t>
      </w:r>
      <w:proofErr w:type="gramEnd"/>
    </w:p>
    <w:p w:rsidR="003E6123" w:rsidRDefault="003E6123" w:rsidP="006D482B">
      <w:pPr>
        <w:pStyle w:val="ListParagraph"/>
        <w:numPr>
          <w:ilvl w:val="0"/>
          <w:numId w:val="3"/>
        </w:numPr>
      </w:pPr>
      <w:r>
        <w:t xml:space="preserve">Deana (Dee) </w:t>
      </w:r>
      <w:proofErr w:type="spellStart"/>
      <w:r>
        <w:t>Boeau</w:t>
      </w:r>
      <w:proofErr w:type="spellEnd"/>
      <w:r>
        <w:t>, from Sarasota, Florida, expressed concern about captioning quality being thwarted by cut rate captioning contracts in the area</w:t>
      </w:r>
      <w:proofErr w:type="gramStart"/>
      <w:r>
        <w:t>..</w:t>
      </w:r>
      <w:proofErr w:type="gramEnd"/>
      <w:r>
        <w:t xml:space="preserve">  She was advised that the captioning quality rules go into effect on March 16, 2015. </w:t>
      </w:r>
    </w:p>
    <w:p w:rsidR="003E6123" w:rsidRDefault="003E6123" w:rsidP="006D482B">
      <w:pPr>
        <w:pStyle w:val="ListParagraph"/>
        <w:numPr>
          <w:ilvl w:val="0"/>
          <w:numId w:val="3"/>
        </w:numPr>
      </w:pPr>
      <w:r>
        <w:t xml:space="preserve">Jeremy Jacks, Vice President of CAGG, wanted to commend the FCC and the DAC members for their work, and to encourage them to continue to consult with the industry and experts in formulating recommendations.  </w:t>
      </w:r>
    </w:p>
    <w:p w:rsidR="003E6123" w:rsidRDefault="003E6123" w:rsidP="006D482B">
      <w:pPr>
        <w:pStyle w:val="ListParagraph"/>
        <w:numPr>
          <w:ilvl w:val="0"/>
          <w:numId w:val="3"/>
        </w:numPr>
      </w:pPr>
      <w:r>
        <w:t>Mark Hill, Cerebral Palsy and Deaf Organization, encouraged the DAC to address the issue of dual relay services and the importance of outreach.</w:t>
      </w:r>
    </w:p>
    <w:p w:rsidR="003E6123" w:rsidRDefault="003E6123" w:rsidP="006D482B">
      <w:pPr>
        <w:pStyle w:val="ListParagraph"/>
        <w:numPr>
          <w:ilvl w:val="0"/>
          <w:numId w:val="3"/>
        </w:numPr>
      </w:pPr>
      <w:r>
        <w:t xml:space="preserve">Dana </w:t>
      </w:r>
      <w:proofErr w:type="spellStart"/>
      <w:r>
        <w:t>Mulvaney</w:t>
      </w:r>
      <w:proofErr w:type="spellEnd"/>
      <w:r>
        <w:t xml:space="preserve"> encourages the creation of a mechanism that allows for public input from stakeholders about issues relevant to the work of the DAC.</w:t>
      </w:r>
    </w:p>
    <w:p w:rsidR="00E25D22" w:rsidRDefault="00E25D22" w:rsidP="00E25D22"/>
    <w:p w:rsidR="00E25D22" w:rsidRDefault="00E25D22" w:rsidP="00E25D22">
      <w:r>
        <w:t xml:space="preserve">The future meeting dates of the DAC were announced to be Tuesday, June 23, 2015, and Thursday, October 8, 2015.  </w:t>
      </w:r>
      <w:proofErr w:type="gramStart"/>
      <w:r>
        <w:t xml:space="preserve">The DAC Chair, Andrew Phillips, thanked </w:t>
      </w:r>
      <w:bookmarkStart w:id="0" w:name="_GoBack"/>
      <w:bookmarkEnd w:id="0"/>
      <w:r>
        <w:t xml:space="preserve">CTIA and Matt </w:t>
      </w:r>
      <w:proofErr w:type="spellStart"/>
      <w:r>
        <w:t>Gerst</w:t>
      </w:r>
      <w:proofErr w:type="spellEnd"/>
      <w:r>
        <w:t xml:space="preserve"> for the generous sponsorship of the breakfast and lunch for the DAC members and subcommittee members.</w:t>
      </w:r>
      <w:proofErr w:type="gramEnd"/>
      <w:r>
        <w:t xml:space="preserve">  </w:t>
      </w:r>
    </w:p>
    <w:p w:rsidR="00E25D22" w:rsidRDefault="00E25D22" w:rsidP="00E25D22"/>
    <w:p w:rsidR="006D482B" w:rsidRDefault="00E25D22" w:rsidP="00E25D22">
      <w:r>
        <w:t>Meeting was adjourned.</w:t>
      </w:r>
      <w:r w:rsidR="003E6123">
        <w:t xml:space="preserve"> </w:t>
      </w:r>
    </w:p>
    <w:p w:rsidR="0001117C" w:rsidRDefault="0001117C" w:rsidP="0001117C">
      <w:pPr>
        <w:jc w:val="center"/>
      </w:pPr>
    </w:p>
    <w:p w:rsidR="00A12A66" w:rsidRDefault="00A12A66">
      <w:r>
        <w:br w:type="page"/>
      </w:r>
    </w:p>
    <w:p w:rsidR="00A12A66" w:rsidRDefault="00A12A66" w:rsidP="0001117C"/>
    <w:p w:rsidR="00A12A66" w:rsidRDefault="0051200C" w:rsidP="0051200C">
      <w:pPr>
        <w:jc w:val="center"/>
      </w:pPr>
      <w:r>
        <w:t>Appendix A</w:t>
      </w:r>
    </w:p>
    <w:p w:rsidR="004D03C5" w:rsidRDefault="004D03C5" w:rsidP="004D03C5">
      <w:pPr>
        <w:jc w:val="center"/>
      </w:pPr>
      <w:r>
        <w:t>Disability Advisory Committee Roll Call</w:t>
      </w:r>
    </w:p>
    <w:p w:rsidR="004D03C5" w:rsidRDefault="004D03C5" w:rsidP="004D03C5">
      <w:pPr>
        <w:jc w:val="center"/>
      </w:pPr>
      <w:r>
        <w:t>March 17, 2015</w:t>
      </w:r>
    </w:p>
    <w:p w:rsidR="004D03C5" w:rsidRDefault="004D03C5"/>
    <w:tbl>
      <w:tblPr>
        <w:tblStyle w:val="TableGrid"/>
        <w:tblW w:w="9558" w:type="dxa"/>
        <w:tblLook w:val="04A0" w:firstRow="1" w:lastRow="0" w:firstColumn="1" w:lastColumn="0" w:noHBand="0" w:noVBand="1"/>
      </w:tblPr>
      <w:tblGrid>
        <w:gridCol w:w="1740"/>
        <w:gridCol w:w="2058"/>
        <w:gridCol w:w="1605"/>
        <w:gridCol w:w="4155"/>
      </w:tblGrid>
      <w:tr w:rsidR="004D03C5" w:rsidRPr="00301F31" w:rsidTr="00301F31">
        <w:trPr>
          <w:trHeight w:val="300"/>
        </w:trPr>
        <w:tc>
          <w:tcPr>
            <w:tcW w:w="1740" w:type="dxa"/>
          </w:tcPr>
          <w:p w:rsidR="004D03C5" w:rsidRPr="00301F31" w:rsidRDefault="004D03C5" w:rsidP="00A12A66"/>
        </w:tc>
        <w:tc>
          <w:tcPr>
            <w:tcW w:w="2058" w:type="dxa"/>
            <w:noWrap/>
          </w:tcPr>
          <w:p w:rsidR="004D03C5" w:rsidRPr="00301F31" w:rsidRDefault="004D03C5" w:rsidP="00A12A66">
            <w:r>
              <w:t>Last Name</w:t>
            </w:r>
          </w:p>
        </w:tc>
        <w:tc>
          <w:tcPr>
            <w:tcW w:w="1605" w:type="dxa"/>
            <w:noWrap/>
          </w:tcPr>
          <w:p w:rsidR="004D03C5" w:rsidRPr="00301F31" w:rsidRDefault="004D03C5" w:rsidP="00A12A66">
            <w:r>
              <w:t>First Name</w:t>
            </w:r>
          </w:p>
        </w:tc>
        <w:tc>
          <w:tcPr>
            <w:tcW w:w="4155" w:type="dxa"/>
          </w:tcPr>
          <w:p w:rsidR="004D03C5" w:rsidRPr="00301F31" w:rsidRDefault="004D03C5" w:rsidP="00A12A66">
            <w:r>
              <w:t>Org. Represented</w:t>
            </w:r>
          </w:p>
        </w:tc>
      </w:tr>
      <w:tr w:rsidR="004D03C5" w:rsidRPr="00301F31" w:rsidTr="00301F31">
        <w:trPr>
          <w:trHeight w:val="300"/>
        </w:trPr>
        <w:tc>
          <w:tcPr>
            <w:tcW w:w="1740" w:type="dxa"/>
          </w:tcPr>
          <w:p w:rsidR="004D03C5" w:rsidRPr="00301F31" w:rsidRDefault="004D03C5">
            <w:r>
              <w:t>Y</w:t>
            </w:r>
          </w:p>
        </w:tc>
        <w:tc>
          <w:tcPr>
            <w:tcW w:w="2058" w:type="dxa"/>
            <w:noWrap/>
            <w:hideMark/>
          </w:tcPr>
          <w:p w:rsidR="004D03C5" w:rsidRPr="00301F31" w:rsidRDefault="004D03C5">
            <w:r w:rsidRPr="00301F31">
              <w:t>Bacon</w:t>
            </w:r>
          </w:p>
        </w:tc>
        <w:tc>
          <w:tcPr>
            <w:tcW w:w="1605" w:type="dxa"/>
            <w:noWrap/>
            <w:hideMark/>
          </w:tcPr>
          <w:p w:rsidR="004D03C5" w:rsidRPr="00301F31" w:rsidRDefault="004D03C5">
            <w:proofErr w:type="spellStart"/>
            <w:r w:rsidRPr="00301F31">
              <w:t>Everette</w:t>
            </w:r>
            <w:proofErr w:type="spellEnd"/>
          </w:p>
        </w:tc>
        <w:tc>
          <w:tcPr>
            <w:tcW w:w="4155" w:type="dxa"/>
          </w:tcPr>
          <w:p w:rsidR="004D03C5" w:rsidRPr="00301F31" w:rsidRDefault="004D03C5" w:rsidP="00A12A66">
            <w:r w:rsidRPr="00301F31">
              <w:t>National Federation of the Blind</w:t>
            </w:r>
          </w:p>
        </w:tc>
      </w:tr>
      <w:tr w:rsidR="004D03C5" w:rsidRPr="00301F31" w:rsidTr="00301F31">
        <w:trPr>
          <w:trHeight w:val="300"/>
        </w:trPr>
        <w:tc>
          <w:tcPr>
            <w:tcW w:w="1740" w:type="dxa"/>
          </w:tcPr>
          <w:p w:rsidR="004D03C5" w:rsidRPr="00301F31" w:rsidRDefault="004D03C5">
            <w:r>
              <w:t>N</w:t>
            </w:r>
          </w:p>
        </w:tc>
        <w:tc>
          <w:tcPr>
            <w:tcW w:w="2058" w:type="dxa"/>
            <w:noWrap/>
            <w:hideMark/>
          </w:tcPr>
          <w:p w:rsidR="004D03C5" w:rsidRPr="00301F31" w:rsidRDefault="004D03C5">
            <w:r w:rsidRPr="00301F31">
              <w:t>Bailey  (alternate)</w:t>
            </w:r>
          </w:p>
        </w:tc>
        <w:tc>
          <w:tcPr>
            <w:tcW w:w="1605" w:type="dxa"/>
            <w:noWrap/>
            <w:hideMark/>
          </w:tcPr>
          <w:p w:rsidR="004D03C5" w:rsidRPr="00301F31" w:rsidRDefault="004D03C5">
            <w:r w:rsidRPr="00301F31">
              <w:t>Bruce</w:t>
            </w:r>
          </w:p>
        </w:tc>
        <w:tc>
          <w:tcPr>
            <w:tcW w:w="4155" w:type="dxa"/>
          </w:tcPr>
          <w:p w:rsidR="004D03C5" w:rsidRPr="00301F31" w:rsidRDefault="004D03C5" w:rsidP="00A12A66">
            <w:r w:rsidRPr="00301F31">
              <w:t>U.S. Access Board</w:t>
            </w:r>
          </w:p>
        </w:tc>
      </w:tr>
      <w:tr w:rsidR="004D03C5" w:rsidRPr="00301F31" w:rsidTr="00301F31">
        <w:trPr>
          <w:trHeight w:val="300"/>
        </w:trPr>
        <w:tc>
          <w:tcPr>
            <w:tcW w:w="1740" w:type="dxa"/>
          </w:tcPr>
          <w:p w:rsidR="004D03C5" w:rsidRPr="00301F31" w:rsidRDefault="004D03C5">
            <w:r>
              <w:t>N</w:t>
            </w:r>
          </w:p>
        </w:tc>
        <w:tc>
          <w:tcPr>
            <w:tcW w:w="2058" w:type="dxa"/>
            <w:noWrap/>
            <w:hideMark/>
          </w:tcPr>
          <w:p w:rsidR="004D03C5" w:rsidRPr="00301F31" w:rsidRDefault="004D03C5" w:rsidP="00301F31">
            <w:r w:rsidRPr="00301F31">
              <w:t>Barnes (alt)</w:t>
            </w:r>
          </w:p>
        </w:tc>
        <w:tc>
          <w:tcPr>
            <w:tcW w:w="1605" w:type="dxa"/>
            <w:noWrap/>
            <w:hideMark/>
          </w:tcPr>
          <w:p w:rsidR="004D03C5" w:rsidRPr="00301F31" w:rsidRDefault="004D03C5">
            <w:r w:rsidRPr="00301F31">
              <w:t>Gregory</w:t>
            </w:r>
          </w:p>
        </w:tc>
        <w:tc>
          <w:tcPr>
            <w:tcW w:w="4155" w:type="dxa"/>
          </w:tcPr>
          <w:p w:rsidR="004D03C5" w:rsidRPr="00301F31" w:rsidRDefault="004D03C5" w:rsidP="00A12A66">
            <w:r w:rsidRPr="00301F31">
              <w:t xml:space="preserve">Digital Media </w:t>
            </w:r>
            <w:proofErr w:type="spellStart"/>
            <w:r w:rsidRPr="00301F31">
              <w:t>Assocation</w:t>
            </w:r>
            <w:proofErr w:type="spellEnd"/>
            <w:r w:rsidRPr="00301F31">
              <w:t xml:space="preserve"> (</w:t>
            </w:r>
            <w:proofErr w:type="spellStart"/>
            <w:r w:rsidRPr="00301F31">
              <w:t>DiMA</w:t>
            </w:r>
            <w:proofErr w:type="spellEnd"/>
            <w:r w:rsidRPr="00301F31">
              <w:t>)</w:t>
            </w:r>
          </w:p>
        </w:tc>
      </w:tr>
      <w:tr w:rsidR="004D03C5" w:rsidRPr="00301F31" w:rsidTr="00301F31">
        <w:trPr>
          <w:trHeight w:val="300"/>
        </w:trPr>
        <w:tc>
          <w:tcPr>
            <w:tcW w:w="1740" w:type="dxa"/>
          </w:tcPr>
          <w:p w:rsidR="004D03C5" w:rsidRPr="00301F31" w:rsidRDefault="004D03C5">
            <w:r>
              <w:t>N</w:t>
            </w:r>
          </w:p>
        </w:tc>
        <w:tc>
          <w:tcPr>
            <w:tcW w:w="2058" w:type="dxa"/>
            <w:noWrap/>
            <w:hideMark/>
          </w:tcPr>
          <w:p w:rsidR="004D03C5" w:rsidRPr="00301F31" w:rsidRDefault="004D03C5">
            <w:r w:rsidRPr="00301F31">
              <w:t>Becker</w:t>
            </w:r>
          </w:p>
        </w:tc>
        <w:tc>
          <w:tcPr>
            <w:tcW w:w="1605" w:type="dxa"/>
            <w:noWrap/>
            <w:hideMark/>
          </w:tcPr>
          <w:p w:rsidR="004D03C5" w:rsidRPr="00301F31" w:rsidRDefault="004D03C5">
            <w:r w:rsidRPr="00301F31">
              <w:t>JoAnn</w:t>
            </w:r>
          </w:p>
        </w:tc>
        <w:tc>
          <w:tcPr>
            <w:tcW w:w="4155" w:type="dxa"/>
          </w:tcPr>
          <w:p w:rsidR="004D03C5" w:rsidRPr="00301F31" w:rsidRDefault="004D03C5" w:rsidP="00A12A66">
            <w:r w:rsidRPr="00301F31">
              <w:t>Perkins School for the Blind</w:t>
            </w:r>
          </w:p>
        </w:tc>
      </w:tr>
      <w:tr w:rsidR="004D03C5" w:rsidRPr="00301F31" w:rsidTr="00301F31">
        <w:trPr>
          <w:trHeight w:val="288"/>
        </w:trPr>
        <w:tc>
          <w:tcPr>
            <w:tcW w:w="1740" w:type="dxa"/>
          </w:tcPr>
          <w:p w:rsidR="004D03C5" w:rsidRPr="00301F31" w:rsidRDefault="004D03C5"/>
        </w:tc>
        <w:tc>
          <w:tcPr>
            <w:tcW w:w="2058" w:type="dxa"/>
            <w:noWrap/>
            <w:hideMark/>
          </w:tcPr>
          <w:p w:rsidR="004D03C5" w:rsidRPr="00301F31" w:rsidRDefault="004D03C5">
            <w:r w:rsidRPr="00301F31">
              <w:t>Bell (alternate)</w:t>
            </w:r>
          </w:p>
        </w:tc>
        <w:tc>
          <w:tcPr>
            <w:tcW w:w="1605" w:type="dxa"/>
            <w:noWrap/>
            <w:hideMark/>
          </w:tcPr>
          <w:p w:rsidR="004D03C5" w:rsidRPr="00301F31" w:rsidRDefault="004D03C5">
            <w:proofErr w:type="spellStart"/>
            <w:r w:rsidRPr="00301F31">
              <w:t>Avonne</w:t>
            </w:r>
            <w:proofErr w:type="spellEnd"/>
          </w:p>
        </w:tc>
        <w:tc>
          <w:tcPr>
            <w:tcW w:w="4155" w:type="dxa"/>
          </w:tcPr>
          <w:p w:rsidR="004D03C5" w:rsidRPr="00301F31" w:rsidRDefault="004D03C5" w:rsidP="00301F31">
            <w:r w:rsidRPr="00301F31">
              <w:t>T</w:t>
            </w:r>
            <w:r>
              <w:t>IA</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Bibler</w:t>
            </w:r>
            <w:proofErr w:type="spellEnd"/>
          </w:p>
        </w:tc>
        <w:tc>
          <w:tcPr>
            <w:tcW w:w="1605" w:type="dxa"/>
            <w:noWrap/>
            <w:hideMark/>
          </w:tcPr>
          <w:p w:rsidR="004D03C5" w:rsidRPr="00301F31" w:rsidRDefault="004D03C5">
            <w:r w:rsidRPr="00301F31">
              <w:t>Ron</w:t>
            </w:r>
          </w:p>
        </w:tc>
        <w:tc>
          <w:tcPr>
            <w:tcW w:w="4155" w:type="dxa"/>
          </w:tcPr>
          <w:p w:rsidR="004D03C5" w:rsidRPr="00301F31" w:rsidRDefault="004D03C5" w:rsidP="00A12A66">
            <w:r>
              <w:t>Consumer</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sidP="00301F31">
            <w:proofErr w:type="spellStart"/>
            <w:r w:rsidRPr="00301F31">
              <w:t>Bobeck</w:t>
            </w:r>
            <w:proofErr w:type="spellEnd"/>
            <w:r w:rsidRPr="00301F31">
              <w:t xml:space="preserve"> (alt)</w:t>
            </w:r>
          </w:p>
        </w:tc>
        <w:tc>
          <w:tcPr>
            <w:tcW w:w="1605" w:type="dxa"/>
            <w:noWrap/>
            <w:hideMark/>
          </w:tcPr>
          <w:p w:rsidR="004D03C5" w:rsidRPr="00301F31" w:rsidRDefault="004D03C5">
            <w:r w:rsidRPr="00301F31">
              <w:t xml:space="preserve">Ann </w:t>
            </w:r>
          </w:p>
        </w:tc>
        <w:tc>
          <w:tcPr>
            <w:tcW w:w="4155" w:type="dxa"/>
          </w:tcPr>
          <w:p w:rsidR="004D03C5" w:rsidRPr="00301F31" w:rsidRDefault="004D03C5" w:rsidP="00A12A66">
            <w:r w:rsidRPr="00301F31">
              <w:t>National Association of Broadcasters</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Bridges</w:t>
            </w:r>
          </w:p>
        </w:tc>
        <w:tc>
          <w:tcPr>
            <w:tcW w:w="1605" w:type="dxa"/>
            <w:noWrap/>
            <w:hideMark/>
          </w:tcPr>
          <w:p w:rsidR="004D03C5" w:rsidRPr="00301F31" w:rsidRDefault="004D03C5">
            <w:r w:rsidRPr="00301F31">
              <w:t>Eric</w:t>
            </w:r>
          </w:p>
        </w:tc>
        <w:tc>
          <w:tcPr>
            <w:tcW w:w="4155" w:type="dxa"/>
          </w:tcPr>
          <w:p w:rsidR="004D03C5" w:rsidRPr="00301F31" w:rsidRDefault="004D03C5" w:rsidP="00301F31">
            <w:r w:rsidRPr="00301F31">
              <w:t>A</w:t>
            </w:r>
            <w:r>
              <w:t>CB</w:t>
            </w:r>
          </w:p>
        </w:tc>
      </w:tr>
      <w:tr w:rsidR="004D03C5" w:rsidRPr="00301F31" w:rsidTr="00301F31">
        <w:trPr>
          <w:trHeight w:val="288"/>
        </w:trPr>
        <w:tc>
          <w:tcPr>
            <w:tcW w:w="1740" w:type="dxa"/>
          </w:tcPr>
          <w:p w:rsidR="004D03C5" w:rsidRPr="00301F31" w:rsidRDefault="004D03C5"/>
        </w:tc>
        <w:tc>
          <w:tcPr>
            <w:tcW w:w="2058" w:type="dxa"/>
            <w:noWrap/>
            <w:hideMark/>
          </w:tcPr>
          <w:p w:rsidR="004D03C5" w:rsidRPr="00301F31" w:rsidRDefault="004D03C5">
            <w:r w:rsidRPr="00301F31">
              <w:t>Brooks (alternate)</w:t>
            </w:r>
          </w:p>
        </w:tc>
        <w:tc>
          <w:tcPr>
            <w:tcW w:w="1605" w:type="dxa"/>
            <w:noWrap/>
            <w:hideMark/>
          </w:tcPr>
          <w:p w:rsidR="004D03C5" w:rsidRPr="00301F31" w:rsidRDefault="004D03C5">
            <w:r w:rsidRPr="00301F31">
              <w:t>Marcia</w:t>
            </w:r>
          </w:p>
        </w:tc>
        <w:tc>
          <w:tcPr>
            <w:tcW w:w="4155" w:type="dxa"/>
          </w:tcPr>
          <w:p w:rsidR="004D03C5" w:rsidRPr="00301F31" w:rsidRDefault="004D03C5" w:rsidP="00A12A66">
            <w:r w:rsidRPr="00301F31">
              <w:t>Perkins School for the Blind</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Burstein</w:t>
            </w:r>
          </w:p>
        </w:tc>
        <w:tc>
          <w:tcPr>
            <w:tcW w:w="1605" w:type="dxa"/>
            <w:noWrap/>
            <w:hideMark/>
          </w:tcPr>
          <w:p w:rsidR="004D03C5" w:rsidRPr="00301F31" w:rsidRDefault="004D03C5">
            <w:r w:rsidRPr="00301F31">
              <w:t>Diane</w:t>
            </w:r>
          </w:p>
        </w:tc>
        <w:tc>
          <w:tcPr>
            <w:tcW w:w="4155" w:type="dxa"/>
          </w:tcPr>
          <w:p w:rsidR="004D03C5" w:rsidRPr="00301F31" w:rsidRDefault="004D03C5" w:rsidP="00301F31">
            <w:r w:rsidRPr="00301F31">
              <w:t>N</w:t>
            </w:r>
            <w:r>
              <w:t>CTA</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Claypool</w:t>
            </w:r>
          </w:p>
        </w:tc>
        <w:tc>
          <w:tcPr>
            <w:tcW w:w="1605" w:type="dxa"/>
            <w:noWrap/>
            <w:hideMark/>
          </w:tcPr>
          <w:p w:rsidR="004D03C5" w:rsidRPr="00301F31" w:rsidRDefault="004D03C5">
            <w:r w:rsidRPr="00301F31">
              <w:t>Henry</w:t>
            </w:r>
          </w:p>
        </w:tc>
        <w:tc>
          <w:tcPr>
            <w:tcW w:w="4155" w:type="dxa"/>
          </w:tcPr>
          <w:p w:rsidR="004D03C5" w:rsidRPr="00301F31" w:rsidRDefault="004D03C5" w:rsidP="00301F31">
            <w:r w:rsidRPr="00301F31">
              <w:t>A</w:t>
            </w:r>
            <w:r>
              <w:t>APD</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Cooke</w:t>
            </w:r>
          </w:p>
        </w:tc>
        <w:tc>
          <w:tcPr>
            <w:tcW w:w="1605" w:type="dxa"/>
            <w:noWrap/>
            <w:hideMark/>
          </w:tcPr>
          <w:p w:rsidR="004D03C5" w:rsidRPr="00301F31" w:rsidRDefault="004D03C5">
            <w:r w:rsidRPr="00301F31">
              <w:t>Kari</w:t>
            </w:r>
          </w:p>
        </w:tc>
        <w:tc>
          <w:tcPr>
            <w:tcW w:w="4155" w:type="dxa"/>
          </w:tcPr>
          <w:p w:rsidR="004D03C5" w:rsidRPr="00301F31" w:rsidRDefault="004D03C5" w:rsidP="00A12A66">
            <w:r w:rsidRPr="00301F31">
              <w:t>National Black Deaf Advocates</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Creagan</w:t>
            </w:r>
            <w:proofErr w:type="spellEnd"/>
          </w:p>
        </w:tc>
        <w:tc>
          <w:tcPr>
            <w:tcW w:w="1605" w:type="dxa"/>
            <w:noWrap/>
            <w:hideMark/>
          </w:tcPr>
          <w:p w:rsidR="004D03C5" w:rsidRPr="00301F31" w:rsidRDefault="004D03C5">
            <w:r w:rsidRPr="00301F31">
              <w:t>Timothy P.</w:t>
            </w:r>
          </w:p>
        </w:tc>
        <w:tc>
          <w:tcPr>
            <w:tcW w:w="4155" w:type="dxa"/>
          </w:tcPr>
          <w:p w:rsidR="004D03C5" w:rsidRPr="00301F31" w:rsidRDefault="004D03C5" w:rsidP="00A12A66">
            <w:r w:rsidRPr="00301F31">
              <w:t>U.S. Access Board</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Dunne</w:t>
            </w:r>
          </w:p>
        </w:tc>
        <w:tc>
          <w:tcPr>
            <w:tcW w:w="1605" w:type="dxa"/>
            <w:noWrap/>
            <w:hideMark/>
          </w:tcPr>
          <w:p w:rsidR="004D03C5" w:rsidRPr="00301F31" w:rsidRDefault="004D03C5">
            <w:r w:rsidRPr="00301F31">
              <w:t>Toni</w:t>
            </w:r>
          </w:p>
        </w:tc>
        <w:tc>
          <w:tcPr>
            <w:tcW w:w="4155" w:type="dxa"/>
          </w:tcPr>
          <w:p w:rsidR="004D03C5" w:rsidRPr="00301F31" w:rsidRDefault="004D03C5" w:rsidP="00A12A66">
            <w:proofErr w:type="spellStart"/>
            <w:r w:rsidRPr="00301F31">
              <w:t>Intrado</w:t>
            </w:r>
            <w:proofErr w:type="spellEnd"/>
            <w:r w:rsidRPr="00301F31">
              <w:t xml:space="preserve"> Inc.</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sidP="00301F31">
            <w:r w:rsidRPr="00301F31">
              <w:t>Fields (alt)</w:t>
            </w:r>
          </w:p>
        </w:tc>
        <w:tc>
          <w:tcPr>
            <w:tcW w:w="1605" w:type="dxa"/>
            <w:noWrap/>
            <w:hideMark/>
          </w:tcPr>
          <w:p w:rsidR="004D03C5" w:rsidRPr="00301F31" w:rsidRDefault="004D03C5">
            <w:r w:rsidRPr="00301F31">
              <w:t>Sabrina</w:t>
            </w:r>
          </w:p>
        </w:tc>
        <w:tc>
          <w:tcPr>
            <w:tcW w:w="4155" w:type="dxa"/>
          </w:tcPr>
          <w:p w:rsidR="004D03C5" w:rsidRPr="00301F31" w:rsidRDefault="004D03C5" w:rsidP="00A12A66">
            <w:r w:rsidRPr="00301F31">
              <w:t>Maryland Relay</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Fletcher (alternate)</w:t>
            </w:r>
          </w:p>
        </w:tc>
        <w:tc>
          <w:tcPr>
            <w:tcW w:w="1605" w:type="dxa"/>
            <w:noWrap/>
            <w:hideMark/>
          </w:tcPr>
          <w:p w:rsidR="004D03C5" w:rsidRPr="00301F31" w:rsidRDefault="004D03C5">
            <w:r w:rsidRPr="00301F31">
              <w:t>Mark</w:t>
            </w:r>
          </w:p>
        </w:tc>
        <w:tc>
          <w:tcPr>
            <w:tcW w:w="4155" w:type="dxa"/>
          </w:tcPr>
          <w:p w:rsidR="004D03C5" w:rsidRPr="00301F31" w:rsidRDefault="004D03C5" w:rsidP="00A12A66">
            <w:r w:rsidRPr="00301F31">
              <w:t>Avaya, Inc.</w:t>
            </w:r>
          </w:p>
        </w:tc>
      </w:tr>
      <w:tr w:rsidR="004D03C5" w:rsidRPr="00301F31" w:rsidTr="00301F31">
        <w:trPr>
          <w:trHeight w:val="288"/>
        </w:trPr>
        <w:tc>
          <w:tcPr>
            <w:tcW w:w="1740" w:type="dxa"/>
          </w:tcPr>
          <w:p w:rsidR="004D03C5" w:rsidRPr="00301F31" w:rsidRDefault="004D03C5"/>
        </w:tc>
        <w:tc>
          <w:tcPr>
            <w:tcW w:w="2058" w:type="dxa"/>
            <w:noWrap/>
            <w:hideMark/>
          </w:tcPr>
          <w:p w:rsidR="004D03C5" w:rsidRPr="00301F31" w:rsidRDefault="004D03C5">
            <w:proofErr w:type="spellStart"/>
            <w:r w:rsidRPr="00301F31">
              <w:t>Forstall</w:t>
            </w:r>
            <w:proofErr w:type="spellEnd"/>
          </w:p>
        </w:tc>
        <w:tc>
          <w:tcPr>
            <w:tcW w:w="1605" w:type="dxa"/>
            <w:noWrap/>
            <w:hideMark/>
          </w:tcPr>
          <w:p w:rsidR="004D03C5" w:rsidRPr="00301F31" w:rsidRDefault="004D03C5">
            <w:r w:rsidRPr="00301F31">
              <w:t>James</w:t>
            </w:r>
          </w:p>
        </w:tc>
        <w:tc>
          <w:tcPr>
            <w:tcW w:w="4155" w:type="dxa"/>
          </w:tcPr>
          <w:p w:rsidR="004D03C5" w:rsidRPr="00301F31" w:rsidRDefault="004D03C5" w:rsidP="00301F31">
            <w:r w:rsidRPr="00301F31">
              <w:t>T</w:t>
            </w:r>
            <w:r>
              <w:t>EDPA</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Gerst</w:t>
            </w:r>
            <w:proofErr w:type="spellEnd"/>
          </w:p>
        </w:tc>
        <w:tc>
          <w:tcPr>
            <w:tcW w:w="1605" w:type="dxa"/>
            <w:noWrap/>
            <w:hideMark/>
          </w:tcPr>
          <w:p w:rsidR="004D03C5" w:rsidRPr="00301F31" w:rsidRDefault="004D03C5">
            <w:r w:rsidRPr="00301F31">
              <w:t>Matthew</w:t>
            </w:r>
          </w:p>
        </w:tc>
        <w:tc>
          <w:tcPr>
            <w:tcW w:w="4155" w:type="dxa"/>
          </w:tcPr>
          <w:p w:rsidR="004D03C5" w:rsidRPr="00301F31" w:rsidRDefault="004D03C5" w:rsidP="00A12A66">
            <w:r w:rsidRPr="00301F31">
              <w:t>CTIA - the Wireless Association</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Goldberg</w:t>
            </w:r>
          </w:p>
        </w:tc>
        <w:tc>
          <w:tcPr>
            <w:tcW w:w="1605" w:type="dxa"/>
            <w:noWrap/>
            <w:hideMark/>
          </w:tcPr>
          <w:p w:rsidR="004D03C5" w:rsidRPr="00301F31" w:rsidRDefault="004D03C5">
            <w:r w:rsidRPr="00301F31">
              <w:t>Larry</w:t>
            </w:r>
          </w:p>
        </w:tc>
        <w:tc>
          <w:tcPr>
            <w:tcW w:w="4155" w:type="dxa"/>
          </w:tcPr>
          <w:p w:rsidR="004D03C5" w:rsidRPr="00301F31" w:rsidRDefault="004D03C5" w:rsidP="00A12A66">
            <w:r w:rsidRPr="00301F31">
              <w:t>YAHOO!</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sidP="00301F31">
            <w:proofErr w:type="spellStart"/>
            <w:r w:rsidRPr="00301F31">
              <w:t>Guinivan</w:t>
            </w:r>
            <w:proofErr w:type="spellEnd"/>
            <w:r w:rsidRPr="00301F31">
              <w:t xml:space="preserve"> (alt)</w:t>
            </w:r>
          </w:p>
        </w:tc>
        <w:tc>
          <w:tcPr>
            <w:tcW w:w="1605" w:type="dxa"/>
            <w:noWrap/>
            <w:hideMark/>
          </w:tcPr>
          <w:p w:rsidR="004D03C5" w:rsidRPr="00301F31" w:rsidRDefault="004D03C5">
            <w:r w:rsidRPr="00301F31">
              <w:t>Phyllis</w:t>
            </w:r>
          </w:p>
        </w:tc>
        <w:tc>
          <w:tcPr>
            <w:tcW w:w="4155" w:type="dxa"/>
          </w:tcPr>
          <w:p w:rsidR="004D03C5" w:rsidRPr="00301F31" w:rsidRDefault="004D03C5" w:rsidP="00301F31">
            <w:r w:rsidRPr="00301F31">
              <w:t>Center for Disability Studies, C</w:t>
            </w:r>
            <w:r>
              <w:t>EHD</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Hamlin</w:t>
            </w:r>
          </w:p>
        </w:tc>
        <w:tc>
          <w:tcPr>
            <w:tcW w:w="1605" w:type="dxa"/>
            <w:noWrap/>
            <w:hideMark/>
          </w:tcPr>
          <w:p w:rsidR="004D03C5" w:rsidRPr="00301F31" w:rsidRDefault="004D03C5">
            <w:proofErr w:type="spellStart"/>
            <w:r w:rsidRPr="00301F31">
              <w:t>Lise</w:t>
            </w:r>
            <w:proofErr w:type="spellEnd"/>
          </w:p>
        </w:tc>
        <w:tc>
          <w:tcPr>
            <w:tcW w:w="4155" w:type="dxa"/>
          </w:tcPr>
          <w:p w:rsidR="004D03C5" w:rsidRPr="00301F31" w:rsidRDefault="004D03C5" w:rsidP="00A12A66">
            <w:r w:rsidRPr="00301F31">
              <w:t>Hearing Loss Association of America</w:t>
            </w:r>
          </w:p>
        </w:tc>
      </w:tr>
      <w:tr w:rsidR="004D03C5" w:rsidRPr="00301F31" w:rsidTr="00301F31">
        <w:trPr>
          <w:trHeight w:val="288"/>
        </w:trPr>
        <w:tc>
          <w:tcPr>
            <w:tcW w:w="1740" w:type="dxa"/>
          </w:tcPr>
          <w:p w:rsidR="004D03C5" w:rsidRPr="00301F31" w:rsidRDefault="004D03C5"/>
        </w:tc>
        <w:tc>
          <w:tcPr>
            <w:tcW w:w="2058" w:type="dxa"/>
            <w:noWrap/>
            <w:hideMark/>
          </w:tcPr>
          <w:p w:rsidR="004D03C5" w:rsidRPr="00301F31" w:rsidRDefault="004D03C5">
            <w:proofErr w:type="spellStart"/>
            <w:r w:rsidRPr="00301F31">
              <w:t>Joehl</w:t>
            </w:r>
            <w:proofErr w:type="spellEnd"/>
          </w:p>
        </w:tc>
        <w:tc>
          <w:tcPr>
            <w:tcW w:w="1605" w:type="dxa"/>
            <w:noWrap/>
            <w:hideMark/>
          </w:tcPr>
          <w:p w:rsidR="004D03C5" w:rsidRPr="00301F31" w:rsidRDefault="004D03C5">
            <w:r w:rsidRPr="00301F31">
              <w:t>Sam</w:t>
            </w:r>
          </w:p>
        </w:tc>
        <w:tc>
          <w:tcPr>
            <w:tcW w:w="4155" w:type="dxa"/>
          </w:tcPr>
          <w:p w:rsidR="004D03C5" w:rsidRPr="00301F31" w:rsidRDefault="004D03C5" w:rsidP="00A12A66">
            <w:r w:rsidRPr="00301F31">
              <w:t>SSB BART Group</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Jones</w:t>
            </w:r>
          </w:p>
        </w:tc>
        <w:tc>
          <w:tcPr>
            <w:tcW w:w="1605" w:type="dxa"/>
            <w:noWrap/>
            <w:hideMark/>
          </w:tcPr>
          <w:p w:rsidR="004D03C5" w:rsidRPr="00301F31" w:rsidRDefault="004D03C5">
            <w:r w:rsidRPr="00301F31">
              <w:t>Gay</w:t>
            </w:r>
          </w:p>
        </w:tc>
        <w:tc>
          <w:tcPr>
            <w:tcW w:w="4155" w:type="dxa"/>
          </w:tcPr>
          <w:p w:rsidR="004D03C5" w:rsidRPr="00301F31" w:rsidRDefault="004D03C5" w:rsidP="00A12A66">
            <w:r w:rsidRPr="00301F31">
              <w:t>U.S. Department of Homeland Security</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Kelly-Frey</w:t>
            </w:r>
          </w:p>
        </w:tc>
        <w:tc>
          <w:tcPr>
            <w:tcW w:w="1605" w:type="dxa"/>
            <w:noWrap/>
            <w:hideMark/>
          </w:tcPr>
          <w:p w:rsidR="004D03C5" w:rsidRPr="00301F31" w:rsidRDefault="004D03C5">
            <w:r w:rsidRPr="00301F31">
              <w:t>Brenda</w:t>
            </w:r>
          </w:p>
        </w:tc>
        <w:tc>
          <w:tcPr>
            <w:tcW w:w="4155" w:type="dxa"/>
          </w:tcPr>
          <w:p w:rsidR="004D03C5" w:rsidRPr="00301F31" w:rsidRDefault="004D03C5" w:rsidP="00301F31">
            <w:r w:rsidRPr="00301F31">
              <w:t>N</w:t>
            </w:r>
            <w:r>
              <w:t>ASRA</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Knife</w:t>
            </w:r>
          </w:p>
        </w:tc>
        <w:tc>
          <w:tcPr>
            <w:tcW w:w="1605" w:type="dxa"/>
            <w:noWrap/>
            <w:hideMark/>
          </w:tcPr>
          <w:p w:rsidR="004D03C5" w:rsidRPr="00301F31" w:rsidRDefault="004D03C5">
            <w:r w:rsidRPr="00301F31">
              <w:t>Lee</w:t>
            </w:r>
          </w:p>
        </w:tc>
        <w:tc>
          <w:tcPr>
            <w:tcW w:w="4155" w:type="dxa"/>
          </w:tcPr>
          <w:p w:rsidR="004D03C5" w:rsidRPr="00301F31" w:rsidRDefault="004D03C5" w:rsidP="00A12A66">
            <w:r w:rsidRPr="00301F31">
              <w:t xml:space="preserve">Digital Media </w:t>
            </w:r>
            <w:proofErr w:type="spellStart"/>
            <w:r w:rsidRPr="00301F31">
              <w:t>Assocation</w:t>
            </w:r>
            <w:proofErr w:type="spellEnd"/>
            <w:r w:rsidRPr="00301F31">
              <w:t xml:space="preserve"> (</w:t>
            </w:r>
            <w:proofErr w:type="spellStart"/>
            <w:r w:rsidRPr="00301F31">
              <w:t>DiMA</w:t>
            </w:r>
            <w:proofErr w:type="spellEnd"/>
            <w:r w:rsidRPr="00301F31">
              <w:t>)</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Kramer</w:t>
            </w:r>
          </w:p>
        </w:tc>
        <w:tc>
          <w:tcPr>
            <w:tcW w:w="1605" w:type="dxa"/>
            <w:noWrap/>
            <w:hideMark/>
          </w:tcPr>
          <w:p w:rsidR="004D03C5" w:rsidRPr="00301F31" w:rsidRDefault="004D03C5">
            <w:r w:rsidRPr="00301F31">
              <w:t>Jeff</w:t>
            </w:r>
          </w:p>
        </w:tc>
        <w:tc>
          <w:tcPr>
            <w:tcW w:w="4155" w:type="dxa"/>
          </w:tcPr>
          <w:p w:rsidR="004D03C5" w:rsidRPr="00301F31" w:rsidRDefault="004D03C5" w:rsidP="00A12A66">
            <w:r w:rsidRPr="00301F31">
              <w:t>Verizon</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sidP="00301F31">
            <w:proofErr w:type="spellStart"/>
            <w:r w:rsidRPr="00301F31">
              <w:t>LaManna</w:t>
            </w:r>
            <w:proofErr w:type="spellEnd"/>
            <w:r w:rsidRPr="00301F31">
              <w:t xml:space="preserve"> </w:t>
            </w:r>
            <w:r>
              <w:t>(alt)</w:t>
            </w:r>
          </w:p>
        </w:tc>
        <w:tc>
          <w:tcPr>
            <w:tcW w:w="1605" w:type="dxa"/>
            <w:noWrap/>
            <w:hideMark/>
          </w:tcPr>
          <w:p w:rsidR="004D03C5" w:rsidRPr="00301F31" w:rsidRDefault="004D03C5">
            <w:r w:rsidRPr="00301F31">
              <w:t>Eva</w:t>
            </w:r>
          </w:p>
        </w:tc>
        <w:tc>
          <w:tcPr>
            <w:tcW w:w="4155" w:type="dxa"/>
          </w:tcPr>
          <w:p w:rsidR="004D03C5" w:rsidRPr="00301F31" w:rsidRDefault="004D03C5" w:rsidP="00301F31">
            <w:r w:rsidRPr="00301F31">
              <w:t>A</w:t>
            </w:r>
            <w:r>
              <w:t>APD</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Luckett</w:t>
            </w:r>
            <w:proofErr w:type="spellEnd"/>
            <w:r w:rsidRPr="00301F31">
              <w:t xml:space="preserve"> (alternate)</w:t>
            </w:r>
          </w:p>
        </w:tc>
        <w:tc>
          <w:tcPr>
            <w:tcW w:w="1605" w:type="dxa"/>
            <w:noWrap/>
            <w:hideMark/>
          </w:tcPr>
          <w:p w:rsidR="004D03C5" w:rsidRPr="00301F31" w:rsidRDefault="004D03C5">
            <w:r w:rsidRPr="00301F31">
              <w:t>Jill</w:t>
            </w:r>
          </w:p>
        </w:tc>
        <w:tc>
          <w:tcPr>
            <w:tcW w:w="4155" w:type="dxa"/>
          </w:tcPr>
          <w:p w:rsidR="004D03C5" w:rsidRPr="00301F31" w:rsidRDefault="004D03C5" w:rsidP="00301F31">
            <w:r w:rsidRPr="00301F31">
              <w:t>N</w:t>
            </w:r>
            <w:r>
              <w:t>CTA</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Martinez</w:t>
            </w:r>
          </w:p>
        </w:tc>
        <w:tc>
          <w:tcPr>
            <w:tcW w:w="1605" w:type="dxa"/>
            <w:noWrap/>
            <w:hideMark/>
          </w:tcPr>
          <w:p w:rsidR="004D03C5" w:rsidRPr="00301F31" w:rsidRDefault="004D03C5">
            <w:r w:rsidRPr="00301F31">
              <w:t>Eddie</w:t>
            </w:r>
          </w:p>
        </w:tc>
        <w:tc>
          <w:tcPr>
            <w:tcW w:w="4155" w:type="dxa"/>
          </w:tcPr>
          <w:p w:rsidR="004D03C5" w:rsidRPr="00301F31" w:rsidRDefault="004D03C5" w:rsidP="00A12A66">
            <w:r w:rsidRPr="00301F31">
              <w:t>Columbia Lighthouse for the Blind</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Mazrui</w:t>
            </w:r>
          </w:p>
        </w:tc>
        <w:tc>
          <w:tcPr>
            <w:tcW w:w="1605" w:type="dxa"/>
            <w:noWrap/>
            <w:hideMark/>
          </w:tcPr>
          <w:p w:rsidR="004D03C5" w:rsidRPr="00301F31" w:rsidRDefault="004D03C5">
            <w:r w:rsidRPr="00301F31">
              <w:t>Susan</w:t>
            </w:r>
          </w:p>
        </w:tc>
        <w:tc>
          <w:tcPr>
            <w:tcW w:w="4155" w:type="dxa"/>
          </w:tcPr>
          <w:p w:rsidR="004D03C5" w:rsidRPr="00301F31" w:rsidRDefault="004D03C5" w:rsidP="00A12A66">
            <w:r w:rsidRPr="00301F31">
              <w:t>AT&amp;T Services, Inc.</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Michaelis</w:t>
            </w:r>
            <w:proofErr w:type="spellEnd"/>
          </w:p>
        </w:tc>
        <w:tc>
          <w:tcPr>
            <w:tcW w:w="1605" w:type="dxa"/>
            <w:noWrap/>
            <w:hideMark/>
          </w:tcPr>
          <w:p w:rsidR="004D03C5" w:rsidRPr="00301F31" w:rsidRDefault="004D03C5">
            <w:r w:rsidRPr="00301F31">
              <w:t>Paul</w:t>
            </w:r>
          </w:p>
        </w:tc>
        <w:tc>
          <w:tcPr>
            <w:tcW w:w="4155" w:type="dxa"/>
          </w:tcPr>
          <w:p w:rsidR="004D03C5" w:rsidRPr="00301F31" w:rsidRDefault="004D03C5" w:rsidP="00A12A66">
            <w:r w:rsidRPr="00301F31">
              <w:t>Avaya, Inc.</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Mitchell</w:t>
            </w:r>
          </w:p>
        </w:tc>
        <w:tc>
          <w:tcPr>
            <w:tcW w:w="1605" w:type="dxa"/>
            <w:noWrap/>
            <w:hideMark/>
          </w:tcPr>
          <w:p w:rsidR="004D03C5" w:rsidRPr="00301F31" w:rsidRDefault="004D03C5">
            <w:r w:rsidRPr="00301F31">
              <w:t>Helena</w:t>
            </w:r>
          </w:p>
        </w:tc>
        <w:tc>
          <w:tcPr>
            <w:tcW w:w="4155" w:type="dxa"/>
          </w:tcPr>
          <w:p w:rsidR="004D03C5" w:rsidRPr="00301F31" w:rsidRDefault="004D03C5" w:rsidP="00301F31">
            <w:r w:rsidRPr="00301F31">
              <w:t>Wireless R</w:t>
            </w:r>
            <w:r>
              <w:t>ERC</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Nygren</w:t>
            </w:r>
            <w:proofErr w:type="spellEnd"/>
          </w:p>
        </w:tc>
        <w:tc>
          <w:tcPr>
            <w:tcW w:w="1605" w:type="dxa"/>
            <w:noWrap/>
            <w:hideMark/>
          </w:tcPr>
          <w:p w:rsidR="004D03C5" w:rsidRPr="00301F31" w:rsidRDefault="004D03C5">
            <w:r w:rsidRPr="00301F31">
              <w:t>Maggie</w:t>
            </w:r>
          </w:p>
        </w:tc>
        <w:tc>
          <w:tcPr>
            <w:tcW w:w="4155" w:type="dxa"/>
          </w:tcPr>
          <w:p w:rsidR="004D03C5" w:rsidRPr="00301F31" w:rsidRDefault="004D03C5" w:rsidP="00301F31">
            <w:r w:rsidRPr="00301F31">
              <w:t>A</w:t>
            </w:r>
            <w:r>
              <w:t>AID</w:t>
            </w:r>
          </w:p>
        </w:tc>
      </w:tr>
      <w:tr w:rsidR="004D03C5" w:rsidRPr="00301F31" w:rsidTr="00301F31">
        <w:trPr>
          <w:trHeight w:val="315"/>
        </w:trPr>
        <w:tc>
          <w:tcPr>
            <w:tcW w:w="1740" w:type="dxa"/>
          </w:tcPr>
          <w:p w:rsidR="004D03C5" w:rsidRPr="00301F31" w:rsidRDefault="004D03C5"/>
        </w:tc>
        <w:tc>
          <w:tcPr>
            <w:tcW w:w="2058" w:type="dxa"/>
            <w:noWrap/>
            <w:hideMark/>
          </w:tcPr>
          <w:p w:rsidR="004D03C5" w:rsidRPr="00301F31" w:rsidRDefault="004D03C5" w:rsidP="00301F31">
            <w:proofErr w:type="spellStart"/>
            <w:r w:rsidRPr="00301F31">
              <w:t>Parkins</w:t>
            </w:r>
            <w:proofErr w:type="spellEnd"/>
            <w:r w:rsidRPr="00301F31">
              <w:t xml:space="preserve"> </w:t>
            </w:r>
            <w:r>
              <w:t>(alt)</w:t>
            </w:r>
          </w:p>
        </w:tc>
        <w:tc>
          <w:tcPr>
            <w:tcW w:w="1605" w:type="dxa"/>
            <w:noWrap/>
            <w:hideMark/>
          </w:tcPr>
          <w:p w:rsidR="004D03C5" w:rsidRPr="00301F31" w:rsidRDefault="004D03C5">
            <w:r w:rsidRPr="00301F31">
              <w:t>Jerry</w:t>
            </w:r>
          </w:p>
        </w:tc>
        <w:tc>
          <w:tcPr>
            <w:tcW w:w="4155" w:type="dxa"/>
          </w:tcPr>
          <w:p w:rsidR="004D03C5" w:rsidRPr="00301F31" w:rsidRDefault="004D03C5" w:rsidP="00A12A66">
            <w:r w:rsidRPr="00301F31">
              <w:t>Comcast Cable</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Phillips</w:t>
            </w:r>
          </w:p>
        </w:tc>
        <w:tc>
          <w:tcPr>
            <w:tcW w:w="1605" w:type="dxa"/>
            <w:noWrap/>
            <w:hideMark/>
          </w:tcPr>
          <w:p w:rsidR="004D03C5" w:rsidRPr="00301F31" w:rsidRDefault="004D03C5">
            <w:r w:rsidRPr="00301F31">
              <w:t>Andrew</w:t>
            </w:r>
          </w:p>
        </w:tc>
        <w:tc>
          <w:tcPr>
            <w:tcW w:w="4155" w:type="dxa"/>
          </w:tcPr>
          <w:p w:rsidR="004D03C5" w:rsidRPr="00301F31" w:rsidRDefault="004D03C5" w:rsidP="00A12A66">
            <w:r w:rsidRPr="00301F31">
              <w:t>National Association of the Deaf</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Pila</w:t>
            </w:r>
            <w:proofErr w:type="spellEnd"/>
          </w:p>
        </w:tc>
        <w:tc>
          <w:tcPr>
            <w:tcW w:w="1605" w:type="dxa"/>
            <w:noWrap/>
            <w:hideMark/>
          </w:tcPr>
          <w:p w:rsidR="004D03C5" w:rsidRPr="00301F31" w:rsidRDefault="004D03C5">
            <w:r w:rsidRPr="00301F31">
              <w:t>Joshua</w:t>
            </w:r>
          </w:p>
        </w:tc>
        <w:tc>
          <w:tcPr>
            <w:tcW w:w="4155" w:type="dxa"/>
          </w:tcPr>
          <w:p w:rsidR="004D03C5" w:rsidRPr="00301F31" w:rsidRDefault="004D03C5" w:rsidP="00A12A66">
            <w:r w:rsidRPr="00301F31">
              <w:t>Meredith Corporation</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Podey</w:t>
            </w:r>
            <w:proofErr w:type="spellEnd"/>
            <w:r w:rsidRPr="00301F31">
              <w:t xml:space="preserve"> (alternate)</w:t>
            </w:r>
          </w:p>
        </w:tc>
        <w:tc>
          <w:tcPr>
            <w:tcW w:w="1605" w:type="dxa"/>
            <w:noWrap/>
            <w:hideMark/>
          </w:tcPr>
          <w:p w:rsidR="004D03C5" w:rsidRPr="00301F31" w:rsidRDefault="004D03C5">
            <w:r w:rsidRPr="00301F31">
              <w:t>Stephanie</w:t>
            </w:r>
          </w:p>
        </w:tc>
        <w:tc>
          <w:tcPr>
            <w:tcW w:w="4155" w:type="dxa"/>
          </w:tcPr>
          <w:p w:rsidR="004D03C5" w:rsidRPr="00301F31" w:rsidRDefault="004D03C5" w:rsidP="00301F31">
            <w:r w:rsidRPr="00301F31">
              <w:t>N</w:t>
            </w:r>
            <w:r>
              <w:t>CTA</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Rafi</w:t>
            </w:r>
          </w:p>
        </w:tc>
        <w:tc>
          <w:tcPr>
            <w:tcW w:w="1605" w:type="dxa"/>
            <w:noWrap/>
            <w:hideMark/>
          </w:tcPr>
          <w:p w:rsidR="004D03C5" w:rsidRPr="00301F31" w:rsidRDefault="004D03C5">
            <w:r w:rsidRPr="00301F31">
              <w:t>Abe</w:t>
            </w:r>
          </w:p>
        </w:tc>
        <w:tc>
          <w:tcPr>
            <w:tcW w:w="4155" w:type="dxa"/>
          </w:tcPr>
          <w:p w:rsidR="004D03C5" w:rsidRPr="00301F31" w:rsidRDefault="004D03C5" w:rsidP="00A12A66">
            <w:r w:rsidRPr="00301F31">
              <w:t>The Arc</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sidP="00301F31">
            <w:proofErr w:type="spellStart"/>
            <w:r w:rsidRPr="00301F31">
              <w:t>Rarus</w:t>
            </w:r>
            <w:proofErr w:type="spellEnd"/>
            <w:r w:rsidRPr="00301F31">
              <w:t xml:space="preserve"> (alt</w:t>
            </w:r>
            <w:r>
              <w:t>)</w:t>
            </w:r>
          </w:p>
        </w:tc>
        <w:tc>
          <w:tcPr>
            <w:tcW w:w="1605" w:type="dxa"/>
            <w:noWrap/>
            <w:hideMark/>
          </w:tcPr>
          <w:p w:rsidR="004D03C5" w:rsidRPr="00301F31" w:rsidRDefault="004D03C5">
            <w:r w:rsidRPr="00301F31">
              <w:t>Nancy</w:t>
            </w:r>
          </w:p>
        </w:tc>
        <w:tc>
          <w:tcPr>
            <w:tcW w:w="4155" w:type="dxa"/>
          </w:tcPr>
          <w:p w:rsidR="004D03C5" w:rsidRPr="00301F31" w:rsidRDefault="004D03C5" w:rsidP="00A12A66">
            <w:r w:rsidRPr="00301F31">
              <w:t>Deaf Seniors of America</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Ray</w:t>
            </w:r>
          </w:p>
        </w:tc>
        <w:tc>
          <w:tcPr>
            <w:tcW w:w="1605" w:type="dxa"/>
            <w:noWrap/>
            <w:hideMark/>
          </w:tcPr>
          <w:p w:rsidR="004D03C5" w:rsidRPr="00301F31" w:rsidRDefault="004D03C5">
            <w:r w:rsidRPr="00301F31">
              <w:t>Richard</w:t>
            </w:r>
          </w:p>
        </w:tc>
        <w:tc>
          <w:tcPr>
            <w:tcW w:w="4155" w:type="dxa"/>
          </w:tcPr>
          <w:p w:rsidR="004D03C5" w:rsidRPr="00301F31" w:rsidRDefault="004D03C5" w:rsidP="00A12A66">
            <w:r w:rsidRPr="00301F31">
              <w:t>City of Los Angeles</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Reid (alternate)</w:t>
            </w:r>
          </w:p>
        </w:tc>
        <w:tc>
          <w:tcPr>
            <w:tcW w:w="1605" w:type="dxa"/>
            <w:noWrap/>
            <w:hideMark/>
          </w:tcPr>
          <w:p w:rsidR="004D03C5" w:rsidRPr="00301F31" w:rsidRDefault="004D03C5">
            <w:r w:rsidRPr="00301F31">
              <w:t>Blake</w:t>
            </w:r>
          </w:p>
        </w:tc>
        <w:tc>
          <w:tcPr>
            <w:tcW w:w="4155" w:type="dxa"/>
          </w:tcPr>
          <w:p w:rsidR="004D03C5" w:rsidRPr="00301F31" w:rsidRDefault="004D03C5" w:rsidP="00A12A66">
            <w:r w:rsidRPr="00301F31">
              <w:t>Colorado Law</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Reynolds</w:t>
            </w:r>
          </w:p>
        </w:tc>
        <w:tc>
          <w:tcPr>
            <w:tcW w:w="1605" w:type="dxa"/>
            <w:noWrap/>
            <w:hideMark/>
          </w:tcPr>
          <w:p w:rsidR="004D03C5" w:rsidRPr="00301F31" w:rsidRDefault="004D03C5">
            <w:r w:rsidRPr="00301F31">
              <w:t>Alexander</w:t>
            </w:r>
          </w:p>
        </w:tc>
        <w:tc>
          <w:tcPr>
            <w:tcW w:w="4155" w:type="dxa"/>
          </w:tcPr>
          <w:p w:rsidR="004D03C5" w:rsidRPr="00301F31" w:rsidRDefault="004D03C5" w:rsidP="00A12A66">
            <w:r w:rsidRPr="00301F31">
              <w:t>Consumer Electronics Association</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Richert</w:t>
            </w:r>
            <w:proofErr w:type="spellEnd"/>
          </w:p>
        </w:tc>
        <w:tc>
          <w:tcPr>
            <w:tcW w:w="1605" w:type="dxa"/>
            <w:noWrap/>
            <w:hideMark/>
          </w:tcPr>
          <w:p w:rsidR="004D03C5" w:rsidRPr="00301F31" w:rsidRDefault="004D03C5">
            <w:r w:rsidRPr="00301F31">
              <w:t>Mark</w:t>
            </w:r>
          </w:p>
        </w:tc>
        <w:tc>
          <w:tcPr>
            <w:tcW w:w="4155" w:type="dxa"/>
          </w:tcPr>
          <w:p w:rsidR="004D03C5" w:rsidRPr="00301F31" w:rsidRDefault="004D03C5" w:rsidP="00301F31">
            <w:r w:rsidRPr="00301F31">
              <w:t>A</w:t>
            </w:r>
            <w:r>
              <w:t>FB</w:t>
            </w:r>
          </w:p>
        </w:tc>
      </w:tr>
      <w:tr w:rsidR="004D03C5" w:rsidRPr="00301F31" w:rsidTr="00301F31">
        <w:trPr>
          <w:trHeight w:val="288"/>
        </w:trPr>
        <w:tc>
          <w:tcPr>
            <w:tcW w:w="1740" w:type="dxa"/>
          </w:tcPr>
          <w:p w:rsidR="004D03C5" w:rsidRPr="00301F31" w:rsidRDefault="004D03C5"/>
        </w:tc>
        <w:tc>
          <w:tcPr>
            <w:tcW w:w="2058" w:type="dxa"/>
            <w:noWrap/>
            <w:hideMark/>
          </w:tcPr>
          <w:p w:rsidR="004D03C5" w:rsidRPr="00301F31" w:rsidRDefault="004D03C5">
            <w:proofErr w:type="spellStart"/>
            <w:r w:rsidRPr="00301F31">
              <w:t>Rohaly</w:t>
            </w:r>
            <w:proofErr w:type="spellEnd"/>
          </w:p>
        </w:tc>
        <w:tc>
          <w:tcPr>
            <w:tcW w:w="1605" w:type="dxa"/>
            <w:noWrap/>
            <w:hideMark/>
          </w:tcPr>
          <w:p w:rsidR="004D03C5" w:rsidRPr="00301F31" w:rsidRDefault="004D03C5">
            <w:r w:rsidRPr="00301F31">
              <w:t>Ann Marie</w:t>
            </w:r>
          </w:p>
        </w:tc>
        <w:tc>
          <w:tcPr>
            <w:tcW w:w="4155" w:type="dxa"/>
          </w:tcPr>
          <w:p w:rsidR="004D03C5" w:rsidRPr="00301F31" w:rsidRDefault="004D03C5" w:rsidP="00301F31">
            <w:r w:rsidRPr="00301F31">
              <w:t>T</w:t>
            </w:r>
            <w:r>
              <w:t>IA</w:t>
            </w:r>
            <w:r w:rsidRPr="00301F31">
              <w:t xml:space="preserve"> </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sidP="00301F31">
            <w:proofErr w:type="spellStart"/>
            <w:r w:rsidRPr="00301F31">
              <w:t>Rosenblum</w:t>
            </w:r>
            <w:proofErr w:type="spellEnd"/>
            <w:r w:rsidRPr="00301F31">
              <w:t xml:space="preserve"> (alt</w:t>
            </w:r>
            <w:r>
              <w:t>)</w:t>
            </w:r>
          </w:p>
        </w:tc>
        <w:tc>
          <w:tcPr>
            <w:tcW w:w="1605" w:type="dxa"/>
            <w:noWrap/>
            <w:hideMark/>
          </w:tcPr>
          <w:p w:rsidR="004D03C5" w:rsidRPr="00301F31" w:rsidRDefault="004D03C5">
            <w:r w:rsidRPr="00301F31">
              <w:t>Howard</w:t>
            </w:r>
          </w:p>
        </w:tc>
        <w:tc>
          <w:tcPr>
            <w:tcW w:w="4155" w:type="dxa"/>
          </w:tcPr>
          <w:p w:rsidR="004D03C5" w:rsidRPr="00301F31" w:rsidRDefault="004D03C5" w:rsidP="00A12A66">
            <w:r w:rsidRPr="00301F31">
              <w:t>National Association of the Deaf</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Sonnenstrahl</w:t>
            </w:r>
            <w:proofErr w:type="spellEnd"/>
          </w:p>
        </w:tc>
        <w:tc>
          <w:tcPr>
            <w:tcW w:w="1605" w:type="dxa"/>
            <w:noWrap/>
            <w:hideMark/>
          </w:tcPr>
          <w:p w:rsidR="004D03C5" w:rsidRPr="00301F31" w:rsidRDefault="004D03C5">
            <w:r w:rsidRPr="00301F31">
              <w:t xml:space="preserve">Al </w:t>
            </w:r>
          </w:p>
        </w:tc>
        <w:tc>
          <w:tcPr>
            <w:tcW w:w="4155" w:type="dxa"/>
          </w:tcPr>
          <w:p w:rsidR="004D03C5" w:rsidRPr="00301F31" w:rsidRDefault="004D03C5" w:rsidP="00A12A66">
            <w:r w:rsidRPr="00301F31">
              <w:t>Deaf Seniors of America</w:t>
            </w:r>
          </w:p>
        </w:tc>
      </w:tr>
      <w:tr w:rsidR="004D03C5" w:rsidRPr="00301F31" w:rsidTr="00301F31">
        <w:trPr>
          <w:trHeight w:val="288"/>
        </w:trPr>
        <w:tc>
          <w:tcPr>
            <w:tcW w:w="1740" w:type="dxa"/>
          </w:tcPr>
          <w:p w:rsidR="004D03C5" w:rsidRPr="00301F31" w:rsidRDefault="004D03C5"/>
        </w:tc>
        <w:tc>
          <w:tcPr>
            <w:tcW w:w="2058" w:type="dxa"/>
            <w:noWrap/>
            <w:hideMark/>
          </w:tcPr>
          <w:p w:rsidR="004D03C5" w:rsidRPr="00301F31" w:rsidRDefault="004D03C5">
            <w:r w:rsidRPr="00301F31">
              <w:t>Stout</w:t>
            </w:r>
          </w:p>
        </w:tc>
        <w:tc>
          <w:tcPr>
            <w:tcW w:w="1605" w:type="dxa"/>
            <w:noWrap/>
            <w:hideMark/>
          </w:tcPr>
          <w:p w:rsidR="004D03C5" w:rsidRPr="00301F31" w:rsidRDefault="004D03C5">
            <w:r w:rsidRPr="00301F31">
              <w:t>Claude</w:t>
            </w:r>
          </w:p>
        </w:tc>
        <w:tc>
          <w:tcPr>
            <w:tcW w:w="4155" w:type="dxa"/>
          </w:tcPr>
          <w:p w:rsidR="004D03C5" w:rsidRPr="00301F31" w:rsidRDefault="004D03C5" w:rsidP="00301F31">
            <w:r w:rsidRPr="00301F31">
              <w:t>T</w:t>
            </w:r>
            <w:r>
              <w:t>DI</w:t>
            </w:r>
            <w:r w:rsidRPr="00301F31">
              <w:t>, Inc.</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Tan (alternate)</w:t>
            </w:r>
          </w:p>
        </w:tc>
        <w:tc>
          <w:tcPr>
            <w:tcW w:w="1605" w:type="dxa"/>
            <w:noWrap/>
            <w:hideMark/>
          </w:tcPr>
          <w:p w:rsidR="004D03C5" w:rsidRPr="00301F31" w:rsidRDefault="004D03C5">
            <w:r w:rsidRPr="00301F31">
              <w:t>Jamie</w:t>
            </w:r>
          </w:p>
        </w:tc>
        <w:tc>
          <w:tcPr>
            <w:tcW w:w="4155" w:type="dxa"/>
          </w:tcPr>
          <w:p w:rsidR="004D03C5" w:rsidRPr="00301F31" w:rsidRDefault="004D03C5" w:rsidP="00A12A66">
            <w:r w:rsidRPr="00301F31">
              <w:t>AT&amp;T Services, Inc.</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Taylor</w:t>
            </w:r>
          </w:p>
        </w:tc>
        <w:tc>
          <w:tcPr>
            <w:tcW w:w="1605" w:type="dxa"/>
            <w:noWrap/>
            <w:hideMark/>
          </w:tcPr>
          <w:p w:rsidR="004D03C5" w:rsidRPr="00301F31" w:rsidRDefault="004D03C5">
            <w:r w:rsidRPr="00301F31">
              <w:t>Jamie</w:t>
            </w:r>
          </w:p>
        </w:tc>
        <w:tc>
          <w:tcPr>
            <w:tcW w:w="4155" w:type="dxa"/>
          </w:tcPr>
          <w:p w:rsidR="004D03C5" w:rsidRPr="00301F31" w:rsidRDefault="004D03C5" w:rsidP="00A12A66">
            <w:r w:rsidRPr="00301F31">
              <w:t>Deaf Blind Citizens in Action</w:t>
            </w:r>
          </w:p>
        </w:tc>
      </w:tr>
      <w:tr w:rsidR="004D03C5" w:rsidRPr="00301F31" w:rsidTr="00301F31">
        <w:trPr>
          <w:trHeight w:val="288"/>
        </w:trPr>
        <w:tc>
          <w:tcPr>
            <w:tcW w:w="1740" w:type="dxa"/>
          </w:tcPr>
          <w:p w:rsidR="004D03C5" w:rsidRPr="00301F31" w:rsidRDefault="004D03C5"/>
        </w:tc>
        <w:tc>
          <w:tcPr>
            <w:tcW w:w="2058" w:type="dxa"/>
            <w:noWrap/>
            <w:hideMark/>
          </w:tcPr>
          <w:p w:rsidR="004D03C5" w:rsidRPr="00301F31" w:rsidRDefault="004D03C5">
            <w:r w:rsidRPr="00301F31">
              <w:t>Thompson</w:t>
            </w:r>
          </w:p>
        </w:tc>
        <w:tc>
          <w:tcPr>
            <w:tcW w:w="1605" w:type="dxa"/>
            <w:noWrap/>
            <w:hideMark/>
          </w:tcPr>
          <w:p w:rsidR="004D03C5" w:rsidRPr="00301F31" w:rsidRDefault="004D03C5">
            <w:r w:rsidRPr="00301F31">
              <w:t>Hannah</w:t>
            </w:r>
          </w:p>
        </w:tc>
        <w:tc>
          <w:tcPr>
            <w:tcW w:w="4155" w:type="dxa"/>
          </w:tcPr>
          <w:p w:rsidR="004D03C5" w:rsidRPr="00301F31" w:rsidRDefault="004D03C5" w:rsidP="00A12A66">
            <w:r>
              <w:t>Consumer</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r w:rsidRPr="00301F31">
              <w:t>Tobias</w:t>
            </w:r>
          </w:p>
        </w:tc>
        <w:tc>
          <w:tcPr>
            <w:tcW w:w="1605" w:type="dxa"/>
            <w:noWrap/>
            <w:hideMark/>
          </w:tcPr>
          <w:p w:rsidR="004D03C5" w:rsidRPr="00301F31" w:rsidRDefault="004D03C5">
            <w:r w:rsidRPr="00301F31">
              <w:t>Jim</w:t>
            </w:r>
          </w:p>
        </w:tc>
        <w:tc>
          <w:tcPr>
            <w:tcW w:w="4155" w:type="dxa"/>
          </w:tcPr>
          <w:p w:rsidR="004D03C5" w:rsidRPr="00301F31" w:rsidRDefault="004D03C5" w:rsidP="00A12A66">
            <w:r w:rsidRPr="00301F31">
              <w:t>Inclusive Technologies</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Tua-Tupuola</w:t>
            </w:r>
            <w:proofErr w:type="spellEnd"/>
          </w:p>
        </w:tc>
        <w:tc>
          <w:tcPr>
            <w:tcW w:w="1605" w:type="dxa"/>
            <w:noWrap/>
            <w:hideMark/>
          </w:tcPr>
          <w:p w:rsidR="004D03C5" w:rsidRPr="00301F31" w:rsidRDefault="004D03C5">
            <w:proofErr w:type="spellStart"/>
            <w:r w:rsidRPr="00301F31">
              <w:t>Tafaimameo</w:t>
            </w:r>
            <w:proofErr w:type="spellEnd"/>
          </w:p>
        </w:tc>
        <w:tc>
          <w:tcPr>
            <w:tcW w:w="4155" w:type="dxa"/>
          </w:tcPr>
          <w:p w:rsidR="004D03C5" w:rsidRPr="00301F31" w:rsidRDefault="004D03C5" w:rsidP="00A12A66">
            <w:r w:rsidRPr="00301F31">
              <w:t xml:space="preserve">American Samoa Community College </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Vogler</w:t>
            </w:r>
            <w:proofErr w:type="spellEnd"/>
          </w:p>
        </w:tc>
        <w:tc>
          <w:tcPr>
            <w:tcW w:w="1605" w:type="dxa"/>
            <w:noWrap/>
            <w:hideMark/>
          </w:tcPr>
          <w:p w:rsidR="004D03C5" w:rsidRPr="00301F31" w:rsidRDefault="004D03C5">
            <w:r w:rsidRPr="00301F31">
              <w:t>Christian</w:t>
            </w:r>
          </w:p>
        </w:tc>
        <w:tc>
          <w:tcPr>
            <w:tcW w:w="4155" w:type="dxa"/>
          </w:tcPr>
          <w:p w:rsidR="004D03C5" w:rsidRPr="00301F31" w:rsidRDefault="004D03C5" w:rsidP="00301F31">
            <w:r w:rsidRPr="00301F31">
              <w:t>Gallaudet R</w:t>
            </w:r>
            <w:r>
              <w:t>ERC</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Wlodkowski</w:t>
            </w:r>
            <w:proofErr w:type="spellEnd"/>
          </w:p>
        </w:tc>
        <w:tc>
          <w:tcPr>
            <w:tcW w:w="1605" w:type="dxa"/>
            <w:noWrap/>
            <w:hideMark/>
          </w:tcPr>
          <w:p w:rsidR="004D03C5" w:rsidRPr="00301F31" w:rsidRDefault="004D03C5">
            <w:r w:rsidRPr="00301F31">
              <w:t>Thomas</w:t>
            </w:r>
          </w:p>
        </w:tc>
        <w:tc>
          <w:tcPr>
            <w:tcW w:w="4155" w:type="dxa"/>
          </w:tcPr>
          <w:p w:rsidR="004D03C5" w:rsidRPr="00301F31" w:rsidRDefault="004D03C5" w:rsidP="00A12A66">
            <w:r w:rsidRPr="00301F31">
              <w:t>Comcast Cable</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Yousuf</w:t>
            </w:r>
            <w:proofErr w:type="spellEnd"/>
          </w:p>
        </w:tc>
        <w:tc>
          <w:tcPr>
            <w:tcW w:w="1605" w:type="dxa"/>
            <w:noWrap/>
            <w:hideMark/>
          </w:tcPr>
          <w:p w:rsidR="004D03C5" w:rsidRPr="00301F31" w:rsidRDefault="004D03C5">
            <w:r w:rsidRPr="00301F31">
              <w:t>Mohammed</w:t>
            </w:r>
          </w:p>
        </w:tc>
        <w:tc>
          <w:tcPr>
            <w:tcW w:w="4155" w:type="dxa"/>
          </w:tcPr>
          <w:p w:rsidR="004D03C5" w:rsidRPr="00301F31" w:rsidRDefault="004D03C5" w:rsidP="00A12A66">
            <w:r w:rsidRPr="00301F31">
              <w:t>U.S. Department of Transportation</w:t>
            </w:r>
          </w:p>
        </w:tc>
      </w:tr>
      <w:tr w:rsidR="004D03C5" w:rsidRPr="00301F31" w:rsidTr="00301F31">
        <w:trPr>
          <w:trHeight w:val="300"/>
        </w:trPr>
        <w:tc>
          <w:tcPr>
            <w:tcW w:w="1740" w:type="dxa"/>
          </w:tcPr>
          <w:p w:rsidR="004D03C5" w:rsidRPr="00301F31" w:rsidRDefault="004D03C5"/>
        </w:tc>
        <w:tc>
          <w:tcPr>
            <w:tcW w:w="2058" w:type="dxa"/>
            <w:noWrap/>
            <w:hideMark/>
          </w:tcPr>
          <w:p w:rsidR="004D03C5" w:rsidRPr="00301F31" w:rsidRDefault="004D03C5">
            <w:proofErr w:type="spellStart"/>
            <w:r w:rsidRPr="00301F31">
              <w:t>Yunashko</w:t>
            </w:r>
            <w:proofErr w:type="spellEnd"/>
          </w:p>
        </w:tc>
        <w:tc>
          <w:tcPr>
            <w:tcW w:w="1605" w:type="dxa"/>
            <w:noWrap/>
            <w:hideMark/>
          </w:tcPr>
          <w:p w:rsidR="004D03C5" w:rsidRPr="00301F31" w:rsidRDefault="004D03C5">
            <w:proofErr w:type="spellStart"/>
            <w:r w:rsidRPr="00301F31">
              <w:t>Bryen</w:t>
            </w:r>
            <w:proofErr w:type="spellEnd"/>
          </w:p>
        </w:tc>
        <w:tc>
          <w:tcPr>
            <w:tcW w:w="4155" w:type="dxa"/>
          </w:tcPr>
          <w:p w:rsidR="004D03C5" w:rsidRPr="00301F31" w:rsidRDefault="004D03C5" w:rsidP="00A12A66">
            <w:r w:rsidRPr="00301F31">
              <w:t>Helen Keller National Center</w:t>
            </w:r>
          </w:p>
        </w:tc>
      </w:tr>
      <w:tr w:rsidR="004D03C5" w:rsidRPr="00301F31" w:rsidTr="00301F31">
        <w:trPr>
          <w:trHeight w:val="288"/>
        </w:trPr>
        <w:tc>
          <w:tcPr>
            <w:tcW w:w="1740" w:type="dxa"/>
          </w:tcPr>
          <w:p w:rsidR="004D03C5" w:rsidRPr="00301F31" w:rsidRDefault="004D03C5"/>
        </w:tc>
        <w:tc>
          <w:tcPr>
            <w:tcW w:w="2058" w:type="dxa"/>
            <w:noWrap/>
          </w:tcPr>
          <w:p w:rsidR="004D03C5" w:rsidRPr="00301F31" w:rsidRDefault="004D03C5"/>
        </w:tc>
        <w:tc>
          <w:tcPr>
            <w:tcW w:w="1605" w:type="dxa"/>
            <w:noWrap/>
          </w:tcPr>
          <w:p w:rsidR="004D03C5" w:rsidRPr="00301F31" w:rsidRDefault="004D03C5"/>
        </w:tc>
        <w:tc>
          <w:tcPr>
            <w:tcW w:w="4155" w:type="dxa"/>
          </w:tcPr>
          <w:p w:rsidR="004D03C5" w:rsidRDefault="004D03C5" w:rsidP="00A12A66"/>
        </w:tc>
      </w:tr>
      <w:tr w:rsidR="004D03C5" w:rsidRPr="00301F31" w:rsidTr="00301F31">
        <w:trPr>
          <w:trHeight w:val="288"/>
        </w:trPr>
        <w:tc>
          <w:tcPr>
            <w:tcW w:w="1740" w:type="dxa"/>
          </w:tcPr>
          <w:p w:rsidR="004D03C5" w:rsidRPr="00301F31" w:rsidRDefault="004D03C5"/>
        </w:tc>
        <w:tc>
          <w:tcPr>
            <w:tcW w:w="2058" w:type="dxa"/>
            <w:noWrap/>
          </w:tcPr>
          <w:p w:rsidR="004D03C5" w:rsidRPr="00301F31" w:rsidRDefault="004D03C5"/>
        </w:tc>
        <w:tc>
          <w:tcPr>
            <w:tcW w:w="1605" w:type="dxa"/>
            <w:noWrap/>
          </w:tcPr>
          <w:p w:rsidR="004D03C5" w:rsidRPr="00301F31" w:rsidRDefault="004D03C5"/>
        </w:tc>
        <w:tc>
          <w:tcPr>
            <w:tcW w:w="4155" w:type="dxa"/>
          </w:tcPr>
          <w:p w:rsidR="004D03C5" w:rsidRDefault="004D03C5" w:rsidP="00A12A66"/>
        </w:tc>
      </w:tr>
      <w:tr w:rsidR="004D03C5" w:rsidRPr="00301F31" w:rsidTr="00301F31">
        <w:trPr>
          <w:trHeight w:val="288"/>
        </w:trPr>
        <w:tc>
          <w:tcPr>
            <w:tcW w:w="1740" w:type="dxa"/>
          </w:tcPr>
          <w:p w:rsidR="004D03C5" w:rsidRPr="00301F31" w:rsidRDefault="004D03C5"/>
        </w:tc>
        <w:tc>
          <w:tcPr>
            <w:tcW w:w="2058" w:type="dxa"/>
            <w:noWrap/>
          </w:tcPr>
          <w:p w:rsidR="004D03C5" w:rsidRPr="00301F31" w:rsidRDefault="004D03C5"/>
        </w:tc>
        <w:tc>
          <w:tcPr>
            <w:tcW w:w="1605" w:type="dxa"/>
            <w:noWrap/>
          </w:tcPr>
          <w:p w:rsidR="004D03C5" w:rsidRPr="00301F31" w:rsidRDefault="004D03C5"/>
        </w:tc>
        <w:tc>
          <w:tcPr>
            <w:tcW w:w="4155" w:type="dxa"/>
          </w:tcPr>
          <w:p w:rsidR="004D03C5" w:rsidRDefault="004D03C5" w:rsidP="00A12A66"/>
        </w:tc>
      </w:tr>
    </w:tbl>
    <w:p w:rsidR="00F65A5D" w:rsidRDefault="00F65A5D"/>
    <w:p w:rsidR="004D03C5" w:rsidRDefault="004D03C5">
      <w:r>
        <w:t>FCC Employees:</w:t>
      </w:r>
    </w:p>
    <w:p w:rsidR="004D03C5" w:rsidRDefault="004D03C5">
      <w:r>
        <w:t>Crawford, Rosaline</w:t>
      </w:r>
    </w:p>
    <w:p w:rsidR="004D03C5" w:rsidRDefault="004D03C5">
      <w:r>
        <w:t>Gardner, Elaine</w:t>
      </w:r>
    </w:p>
    <w:p w:rsidR="004D03C5" w:rsidRDefault="004D03C5">
      <w:r>
        <w:t>Hlibok, Greg</w:t>
      </w:r>
    </w:p>
    <w:p w:rsidR="004D03C5" w:rsidRDefault="004D03C5">
      <w:r>
        <w:t>King, Cheryl</w:t>
      </w:r>
    </w:p>
    <w:p w:rsidR="004D03C5" w:rsidRDefault="004D03C5">
      <w:r>
        <w:t>Monteith, Kris</w:t>
      </w:r>
    </w:p>
    <w:p w:rsidR="004D03C5" w:rsidRDefault="004D03C5">
      <w:r>
        <w:t>Singleton, Suzy Rosen</w:t>
      </w:r>
    </w:p>
    <w:p w:rsidR="004D03C5" w:rsidRDefault="004D03C5">
      <w:r>
        <w:t>Strauss, Karen Peltz</w:t>
      </w:r>
    </w:p>
    <w:p w:rsidR="004D03C5" w:rsidRDefault="004D03C5">
      <w:r>
        <w:t>Vogus, Caitlin</w:t>
      </w:r>
    </w:p>
    <w:p w:rsidR="004D03C5" w:rsidRDefault="004D03C5"/>
    <w:p w:rsidR="0051200C" w:rsidRDefault="0051200C">
      <w:r>
        <w:br w:type="page"/>
      </w:r>
    </w:p>
    <w:p w:rsidR="004D03C5" w:rsidRDefault="0051200C" w:rsidP="0051200C">
      <w:pPr>
        <w:jc w:val="center"/>
      </w:pPr>
      <w:r>
        <w:lastRenderedPageBreak/>
        <w:t>Appendix B:  Agenda</w:t>
      </w:r>
    </w:p>
    <w:p w:rsidR="0051200C" w:rsidRDefault="0051200C" w:rsidP="0051200C">
      <w:pPr>
        <w:autoSpaceDE w:val="0"/>
        <w:autoSpaceDN w:val="0"/>
        <w:adjustRightInd w:val="0"/>
        <w:jc w:val="center"/>
        <w:rPr>
          <w:rFonts w:cs="Courier New"/>
          <w:b/>
        </w:rPr>
      </w:pPr>
      <w:r>
        <w:rPr>
          <w:rFonts w:cs="Courier New"/>
          <w:b/>
        </w:rPr>
        <w:t>Federal Communications Commission</w:t>
      </w:r>
    </w:p>
    <w:p w:rsidR="0051200C" w:rsidRDefault="0051200C" w:rsidP="0051200C">
      <w:pPr>
        <w:autoSpaceDE w:val="0"/>
        <w:autoSpaceDN w:val="0"/>
        <w:adjustRightInd w:val="0"/>
        <w:jc w:val="center"/>
        <w:rPr>
          <w:rFonts w:cs="Courier New"/>
          <w:b/>
        </w:rPr>
      </w:pPr>
      <w:r>
        <w:rPr>
          <w:rFonts w:cs="Courier New"/>
          <w:b/>
        </w:rPr>
        <w:t>Disability Advisory Committee (DAC)</w:t>
      </w:r>
    </w:p>
    <w:p w:rsidR="0051200C" w:rsidRDefault="0051200C" w:rsidP="0051200C">
      <w:pPr>
        <w:autoSpaceDE w:val="0"/>
        <w:autoSpaceDN w:val="0"/>
        <w:adjustRightInd w:val="0"/>
        <w:jc w:val="center"/>
        <w:rPr>
          <w:rFonts w:cs="Courier New"/>
          <w:b/>
        </w:rPr>
      </w:pPr>
      <w:r>
        <w:rPr>
          <w:rFonts w:cs="Courier New"/>
          <w:b/>
        </w:rPr>
        <w:t>March 17, 2015</w:t>
      </w:r>
    </w:p>
    <w:p w:rsidR="0051200C" w:rsidRDefault="0051200C" w:rsidP="0051200C">
      <w:pPr>
        <w:autoSpaceDE w:val="0"/>
        <w:autoSpaceDN w:val="0"/>
        <w:adjustRightInd w:val="0"/>
        <w:jc w:val="center"/>
        <w:rPr>
          <w:rFonts w:cs="Courier New"/>
          <w:b/>
          <w:vertAlign w:val="superscript"/>
        </w:rPr>
      </w:pPr>
      <w:r>
        <w:rPr>
          <w:rFonts w:cs="Courier New"/>
          <w:b/>
        </w:rPr>
        <w:t>Agenda</w:t>
      </w:r>
    </w:p>
    <w:p w:rsidR="0051200C" w:rsidRDefault="0051200C" w:rsidP="0051200C">
      <w:pPr>
        <w:autoSpaceDE w:val="0"/>
        <w:autoSpaceDN w:val="0"/>
        <w:adjustRightInd w:val="0"/>
        <w:rPr>
          <w:rFonts w:cs="Courier New"/>
          <w:b/>
        </w:rPr>
      </w:pPr>
    </w:p>
    <w:p w:rsidR="0051200C" w:rsidRDefault="0051200C" w:rsidP="0051200C">
      <w:pPr>
        <w:tabs>
          <w:tab w:val="right" w:pos="9360"/>
        </w:tabs>
        <w:autoSpaceDE w:val="0"/>
        <w:autoSpaceDN w:val="0"/>
        <w:adjustRightInd w:val="0"/>
        <w:ind w:left="2160" w:hanging="216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 xml:space="preserve">8:30 a.m. </w:t>
      </w:r>
      <w:r>
        <w:rPr>
          <w:rFonts w:cs="Courier New"/>
          <w:sz w:val="22"/>
          <w:szCs w:val="22"/>
        </w:rPr>
        <w:tab/>
        <w:t>Arrival; Meet and Greet</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Commission Meeting Room</w:t>
      </w:r>
      <w:r>
        <w:rPr>
          <w:rFonts w:cs="Courier New"/>
          <w:sz w:val="22"/>
          <w:szCs w:val="22"/>
        </w:rPr>
        <w:tab/>
        <w:t>Andrew Phillips and Elaine Gardner</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 xml:space="preserve">9:00 a.m. </w:t>
      </w:r>
      <w:r>
        <w:rPr>
          <w:rFonts w:cs="Courier New"/>
          <w:sz w:val="22"/>
          <w:szCs w:val="22"/>
        </w:rPr>
        <w:tab/>
        <w:t>Welcome and Introductions</w:t>
      </w:r>
      <w:r>
        <w:rPr>
          <w:rFonts w:cs="Courier New"/>
          <w:sz w:val="22"/>
          <w:szCs w:val="22"/>
        </w:rPr>
        <w:tab/>
        <w:t xml:space="preserve">                          Office of Chairman Tom Wheeler</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r>
        <w:rPr>
          <w:rFonts w:cs="Courier New"/>
          <w:sz w:val="22"/>
          <w:szCs w:val="22"/>
        </w:rPr>
        <w:tab/>
        <w:t>Kris Monteith, Acting Chief, Consumer and Governmental Affairs Bureau</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r>
        <w:rPr>
          <w:rFonts w:cs="Courier New"/>
          <w:sz w:val="22"/>
          <w:szCs w:val="22"/>
        </w:rPr>
        <w:tab/>
        <w:t>Karen Peltz Strauss, Deputy Chief, Consumer and Governmental Affairs Bureau</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r>
        <w:rPr>
          <w:rFonts w:cs="Courier New"/>
          <w:sz w:val="22"/>
          <w:szCs w:val="22"/>
        </w:rPr>
        <w:tab/>
        <w:t>Gregory Hlibok, Chief, Disability Rights Office</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9:20 a.m.</w:t>
      </w:r>
      <w:r>
        <w:rPr>
          <w:rFonts w:cs="Courier New"/>
          <w:sz w:val="22"/>
          <w:szCs w:val="22"/>
        </w:rPr>
        <w:tab/>
        <w:t xml:space="preserve">Introduction of DAC members </w:t>
      </w:r>
      <w:r>
        <w:rPr>
          <w:rFonts w:cs="Courier New"/>
          <w:sz w:val="22"/>
          <w:szCs w:val="22"/>
        </w:rPr>
        <w:tab/>
      </w:r>
      <w:r>
        <w:rPr>
          <w:rFonts w:cs="Courier New"/>
          <w:sz w:val="22"/>
          <w:szCs w:val="22"/>
        </w:rPr>
        <w:tab/>
      </w:r>
      <w:r>
        <w:rPr>
          <w:rFonts w:cs="Courier New"/>
          <w:sz w:val="22"/>
          <w:szCs w:val="22"/>
        </w:rPr>
        <w:tab/>
      </w:r>
      <w:r>
        <w:rPr>
          <w:rFonts w:cs="Courier New"/>
          <w:sz w:val="22"/>
          <w:szCs w:val="22"/>
        </w:rPr>
        <w:tab/>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11:00 a.m.</w:t>
      </w:r>
      <w:r>
        <w:rPr>
          <w:rFonts w:cs="Courier New"/>
          <w:sz w:val="22"/>
          <w:szCs w:val="22"/>
        </w:rPr>
        <w:tab/>
        <w:t>Overview of DAC</w:t>
      </w:r>
      <w:r>
        <w:rPr>
          <w:rFonts w:cs="Courier New"/>
          <w:sz w:val="22"/>
          <w:szCs w:val="22"/>
        </w:rPr>
        <w:tab/>
        <w:t>Elaine Gardner</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Overview of Federal Advisory Committee Act (FACA)</w:t>
      </w:r>
      <w:r>
        <w:rPr>
          <w:rFonts w:cs="Courier New"/>
          <w:sz w:val="22"/>
          <w:szCs w:val="22"/>
        </w:rPr>
        <w:tab/>
        <w:t xml:space="preserve">Paula </w:t>
      </w:r>
      <w:proofErr w:type="spellStart"/>
      <w:r>
        <w:rPr>
          <w:rFonts w:cs="Courier New"/>
          <w:sz w:val="22"/>
          <w:szCs w:val="22"/>
        </w:rPr>
        <w:t>Silberthau</w:t>
      </w:r>
      <w:proofErr w:type="spellEnd"/>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Overview of Subcommittees</w:t>
      </w:r>
      <w:r>
        <w:rPr>
          <w:rFonts w:cs="Courier New"/>
          <w:sz w:val="22"/>
          <w:szCs w:val="22"/>
        </w:rPr>
        <w:tab/>
        <w:t>Andrew Phillips</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rPr>
          <w:sz w:val="22"/>
          <w:szCs w:val="22"/>
        </w:rPr>
      </w:pPr>
      <w:r>
        <w:rPr>
          <w:sz w:val="22"/>
          <w:szCs w:val="22"/>
        </w:rPr>
        <w:t>11:35</w:t>
      </w:r>
      <w:r>
        <w:rPr>
          <w:sz w:val="22"/>
          <w:szCs w:val="22"/>
        </w:rPr>
        <w:tab/>
        <w:t xml:space="preserve">Welcome by Commissioner Michael </w:t>
      </w:r>
      <w:proofErr w:type="spellStart"/>
      <w:r>
        <w:rPr>
          <w:sz w:val="22"/>
          <w:szCs w:val="22"/>
        </w:rPr>
        <w:t>O’Rielly</w:t>
      </w:r>
      <w:proofErr w:type="spellEnd"/>
      <w:r>
        <w:rPr>
          <w:sz w:val="22"/>
          <w:szCs w:val="22"/>
        </w:rPr>
        <w:t xml:space="preserve">  </w:t>
      </w:r>
    </w:p>
    <w:p w:rsidR="0051200C" w:rsidRDefault="0051200C" w:rsidP="0051200C">
      <w:pPr>
        <w:tabs>
          <w:tab w:val="left" w:pos="1440"/>
          <w:tab w:val="right" w:pos="9360"/>
        </w:tabs>
        <w:rPr>
          <w:sz w:val="22"/>
          <w:szCs w:val="22"/>
        </w:rPr>
      </w:pPr>
    </w:p>
    <w:p w:rsidR="0051200C" w:rsidRDefault="0051200C" w:rsidP="0051200C">
      <w:pPr>
        <w:tabs>
          <w:tab w:val="left" w:pos="1440"/>
          <w:tab w:val="right" w:pos="9360"/>
        </w:tabs>
        <w:rPr>
          <w:sz w:val="22"/>
          <w:szCs w:val="22"/>
        </w:rPr>
      </w:pPr>
      <w:r>
        <w:rPr>
          <w:sz w:val="22"/>
          <w:szCs w:val="22"/>
        </w:rPr>
        <w:t>11:45 a.m.</w:t>
      </w:r>
      <w:r>
        <w:rPr>
          <w:sz w:val="22"/>
          <w:szCs w:val="22"/>
        </w:rPr>
        <w:tab/>
        <w:t xml:space="preserve">Lunch Break </w:t>
      </w:r>
    </w:p>
    <w:p w:rsidR="0051200C" w:rsidRDefault="0051200C" w:rsidP="0051200C">
      <w:pPr>
        <w:tabs>
          <w:tab w:val="left" w:pos="1440"/>
          <w:tab w:val="right" w:pos="9360"/>
        </w:tabs>
        <w:rPr>
          <w:sz w:val="22"/>
          <w:szCs w:val="22"/>
        </w:rPr>
      </w:pPr>
    </w:p>
    <w:p w:rsidR="0051200C" w:rsidRDefault="0051200C" w:rsidP="0051200C">
      <w:pPr>
        <w:tabs>
          <w:tab w:val="left" w:pos="1440"/>
          <w:tab w:val="right" w:pos="9360"/>
        </w:tabs>
        <w:autoSpaceDE w:val="0"/>
        <w:autoSpaceDN w:val="0"/>
        <w:adjustRightInd w:val="0"/>
        <w:rPr>
          <w:sz w:val="22"/>
          <w:szCs w:val="22"/>
        </w:rPr>
      </w:pPr>
      <w:r>
        <w:rPr>
          <w:sz w:val="22"/>
          <w:szCs w:val="22"/>
        </w:rPr>
        <w:t>12:45 p.m.</w:t>
      </w:r>
      <w:r>
        <w:rPr>
          <w:sz w:val="22"/>
          <w:szCs w:val="22"/>
        </w:rPr>
        <w:tab/>
        <w:t>Subcommittee Meetings (Open to Subcommittee Members Only)</w:t>
      </w:r>
    </w:p>
    <w:p w:rsidR="0051200C" w:rsidRDefault="0051200C" w:rsidP="0051200C">
      <w:pPr>
        <w:tabs>
          <w:tab w:val="left" w:pos="1440"/>
          <w:tab w:val="right" w:pos="9360"/>
        </w:tabs>
        <w:autoSpaceDE w:val="0"/>
        <w:autoSpaceDN w:val="0"/>
        <w:adjustRightInd w:val="0"/>
        <w:rPr>
          <w:rFonts w:cs="Courier New"/>
          <w:sz w:val="22"/>
          <w:szCs w:val="22"/>
        </w:rPr>
      </w:pPr>
      <w:r>
        <w:rPr>
          <w:sz w:val="22"/>
          <w:szCs w:val="22"/>
        </w:rPr>
        <w:tab/>
      </w:r>
      <w:r>
        <w:rPr>
          <w:rFonts w:cs="Courier New"/>
          <w:sz w:val="22"/>
          <w:szCs w:val="22"/>
        </w:rPr>
        <w:t>Relay/Equipment Distribution Subcommittee</w:t>
      </w:r>
      <w:r>
        <w:rPr>
          <w:rFonts w:cs="Courier New"/>
          <w:sz w:val="22"/>
          <w:szCs w:val="22"/>
        </w:rPr>
        <w:tab/>
        <w:t>Facilitator:  Caitlin Vogus</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Commission Meeting Room</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 xml:space="preserve">Communications Subcommittee </w:t>
      </w:r>
      <w:r>
        <w:rPr>
          <w:rFonts w:cs="Courier New"/>
          <w:sz w:val="22"/>
          <w:szCs w:val="22"/>
        </w:rPr>
        <w:tab/>
        <w:t>Facilitator:  Rosaline Crawford</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 xml:space="preserve">Rooms TW-A402/TW-A442 </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2:00 p.m.</w:t>
      </w:r>
      <w:r>
        <w:rPr>
          <w:rFonts w:cs="Courier New"/>
          <w:sz w:val="22"/>
          <w:szCs w:val="22"/>
        </w:rPr>
        <w:tab/>
        <w:t>Break</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2:15 p.m.</w:t>
      </w:r>
      <w:r>
        <w:rPr>
          <w:rFonts w:cs="Courier New"/>
          <w:sz w:val="22"/>
          <w:szCs w:val="22"/>
        </w:rPr>
        <w:tab/>
        <w:t xml:space="preserve">Video Programming Subcommittee </w:t>
      </w:r>
      <w:r>
        <w:rPr>
          <w:rFonts w:cs="Courier New"/>
          <w:sz w:val="22"/>
          <w:szCs w:val="22"/>
        </w:rPr>
        <w:tab/>
        <w:t>Facilitator:  Suzy Rosen Singleton</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Commission Meeting Room</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Emergency Subcommittee</w:t>
      </w:r>
      <w:r>
        <w:rPr>
          <w:rFonts w:cs="Courier New"/>
          <w:sz w:val="22"/>
          <w:szCs w:val="22"/>
        </w:rPr>
        <w:tab/>
        <w:t>Facilitator:  Cheryl King</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Rooms TW-A402/TW-A442</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3:30 p.m.</w:t>
      </w:r>
      <w:r>
        <w:rPr>
          <w:rFonts w:cs="Courier New"/>
          <w:sz w:val="22"/>
          <w:szCs w:val="22"/>
        </w:rPr>
        <w:tab/>
        <w:t>Break</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3:45 p.m.</w:t>
      </w:r>
      <w:r>
        <w:rPr>
          <w:rFonts w:cs="Courier New"/>
          <w:sz w:val="22"/>
          <w:szCs w:val="22"/>
        </w:rPr>
        <w:tab/>
        <w:t>Reconvene DAC Meeting</w:t>
      </w:r>
      <w:r>
        <w:rPr>
          <w:rFonts w:cs="Courier New"/>
          <w:sz w:val="22"/>
          <w:szCs w:val="22"/>
        </w:rPr>
        <w:tab/>
        <w:t>Andrew Phillips</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Review Subcommittee Activities</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r>
        <w:rPr>
          <w:rFonts w:cs="Courier New"/>
          <w:sz w:val="22"/>
          <w:szCs w:val="22"/>
        </w:rPr>
        <w:tab/>
      </w:r>
      <w:r>
        <w:rPr>
          <w:rFonts w:cs="Courier New"/>
          <w:sz w:val="22"/>
          <w:szCs w:val="22"/>
        </w:rPr>
        <w:tab/>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4:30 p.m.</w:t>
      </w:r>
      <w:r>
        <w:rPr>
          <w:rFonts w:cs="Courier New"/>
          <w:sz w:val="22"/>
          <w:szCs w:val="22"/>
        </w:rPr>
        <w:tab/>
        <w:t xml:space="preserve">Public Participation </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4:50 p.m.</w:t>
      </w:r>
      <w:r>
        <w:rPr>
          <w:rFonts w:cs="Courier New"/>
          <w:sz w:val="22"/>
          <w:szCs w:val="22"/>
        </w:rPr>
        <w:tab/>
        <w:t>Closing Remarks and Next Meeting Date</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pPr>
      <w:r>
        <w:rPr>
          <w:sz w:val="22"/>
          <w:szCs w:val="22"/>
        </w:rPr>
        <w:t xml:space="preserve">5:00 p.m.  </w:t>
      </w:r>
      <w:r>
        <w:rPr>
          <w:sz w:val="22"/>
          <w:szCs w:val="22"/>
        </w:rPr>
        <w:tab/>
        <w:t>Adjournment</w:t>
      </w:r>
    </w:p>
    <w:sectPr w:rsidR="0051200C" w:rsidSect="00A12A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23" w:rsidRDefault="003E6123" w:rsidP="004D03C5">
      <w:r>
        <w:separator/>
      </w:r>
    </w:p>
  </w:endnote>
  <w:endnote w:type="continuationSeparator" w:id="0">
    <w:p w:rsidR="003E6123" w:rsidRDefault="003E6123" w:rsidP="004D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23" w:rsidRDefault="003E6123" w:rsidP="004D03C5">
      <w:r>
        <w:separator/>
      </w:r>
    </w:p>
  </w:footnote>
  <w:footnote w:type="continuationSeparator" w:id="0">
    <w:p w:rsidR="003E6123" w:rsidRDefault="003E6123" w:rsidP="004D0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1748"/>
    <w:multiLevelType w:val="hybridMultilevel"/>
    <w:tmpl w:val="AB14D0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E4BAF"/>
    <w:multiLevelType w:val="hybridMultilevel"/>
    <w:tmpl w:val="456A7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D739E"/>
    <w:multiLevelType w:val="hybridMultilevel"/>
    <w:tmpl w:val="8A86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31"/>
    <w:rsid w:val="0001117C"/>
    <w:rsid w:val="00235763"/>
    <w:rsid w:val="00301F31"/>
    <w:rsid w:val="0039686E"/>
    <w:rsid w:val="003E6123"/>
    <w:rsid w:val="004D03C5"/>
    <w:rsid w:val="0051200C"/>
    <w:rsid w:val="006D482B"/>
    <w:rsid w:val="00770D8C"/>
    <w:rsid w:val="00A12A66"/>
    <w:rsid w:val="00E25D22"/>
    <w:rsid w:val="00F6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3C5"/>
    <w:pPr>
      <w:tabs>
        <w:tab w:val="center" w:pos="4680"/>
        <w:tab w:val="right" w:pos="9360"/>
      </w:tabs>
    </w:pPr>
  </w:style>
  <w:style w:type="character" w:customStyle="1" w:styleId="HeaderChar">
    <w:name w:val="Header Char"/>
    <w:basedOn w:val="DefaultParagraphFont"/>
    <w:link w:val="Header"/>
    <w:uiPriority w:val="99"/>
    <w:rsid w:val="004D03C5"/>
    <w:rPr>
      <w:sz w:val="24"/>
      <w:szCs w:val="24"/>
    </w:rPr>
  </w:style>
  <w:style w:type="paragraph" w:styleId="Footer">
    <w:name w:val="footer"/>
    <w:basedOn w:val="Normal"/>
    <w:link w:val="FooterChar"/>
    <w:uiPriority w:val="99"/>
    <w:unhideWhenUsed/>
    <w:rsid w:val="004D03C5"/>
    <w:pPr>
      <w:tabs>
        <w:tab w:val="center" w:pos="4680"/>
        <w:tab w:val="right" w:pos="9360"/>
      </w:tabs>
    </w:pPr>
  </w:style>
  <w:style w:type="character" w:customStyle="1" w:styleId="FooterChar">
    <w:name w:val="Footer Char"/>
    <w:basedOn w:val="DefaultParagraphFont"/>
    <w:link w:val="Footer"/>
    <w:uiPriority w:val="99"/>
    <w:rsid w:val="004D03C5"/>
    <w:rPr>
      <w:sz w:val="24"/>
      <w:szCs w:val="24"/>
    </w:rPr>
  </w:style>
  <w:style w:type="character" w:styleId="Hyperlink">
    <w:name w:val="Hyperlink"/>
    <w:basedOn w:val="DefaultParagraphFont"/>
    <w:uiPriority w:val="99"/>
    <w:unhideWhenUsed/>
    <w:rsid w:val="00770D8C"/>
    <w:rPr>
      <w:color w:val="0000FF" w:themeColor="hyperlink"/>
      <w:u w:val="single"/>
    </w:rPr>
  </w:style>
  <w:style w:type="paragraph" w:styleId="ListParagraph">
    <w:name w:val="List Paragraph"/>
    <w:basedOn w:val="Normal"/>
    <w:uiPriority w:val="34"/>
    <w:qFormat/>
    <w:rsid w:val="002357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3C5"/>
    <w:pPr>
      <w:tabs>
        <w:tab w:val="center" w:pos="4680"/>
        <w:tab w:val="right" w:pos="9360"/>
      </w:tabs>
    </w:pPr>
  </w:style>
  <w:style w:type="character" w:customStyle="1" w:styleId="HeaderChar">
    <w:name w:val="Header Char"/>
    <w:basedOn w:val="DefaultParagraphFont"/>
    <w:link w:val="Header"/>
    <w:uiPriority w:val="99"/>
    <w:rsid w:val="004D03C5"/>
    <w:rPr>
      <w:sz w:val="24"/>
      <w:szCs w:val="24"/>
    </w:rPr>
  </w:style>
  <w:style w:type="paragraph" w:styleId="Footer">
    <w:name w:val="footer"/>
    <w:basedOn w:val="Normal"/>
    <w:link w:val="FooterChar"/>
    <w:uiPriority w:val="99"/>
    <w:unhideWhenUsed/>
    <w:rsid w:val="004D03C5"/>
    <w:pPr>
      <w:tabs>
        <w:tab w:val="center" w:pos="4680"/>
        <w:tab w:val="right" w:pos="9360"/>
      </w:tabs>
    </w:pPr>
  </w:style>
  <w:style w:type="character" w:customStyle="1" w:styleId="FooterChar">
    <w:name w:val="Footer Char"/>
    <w:basedOn w:val="DefaultParagraphFont"/>
    <w:link w:val="Footer"/>
    <w:uiPriority w:val="99"/>
    <w:rsid w:val="004D03C5"/>
    <w:rPr>
      <w:sz w:val="24"/>
      <w:szCs w:val="24"/>
    </w:rPr>
  </w:style>
  <w:style w:type="character" w:styleId="Hyperlink">
    <w:name w:val="Hyperlink"/>
    <w:basedOn w:val="DefaultParagraphFont"/>
    <w:uiPriority w:val="99"/>
    <w:unhideWhenUsed/>
    <w:rsid w:val="00770D8C"/>
    <w:rPr>
      <w:color w:val="0000FF" w:themeColor="hyperlink"/>
      <w:u w:val="single"/>
    </w:rPr>
  </w:style>
  <w:style w:type="paragraph" w:styleId="ListParagraph">
    <w:name w:val="List Paragraph"/>
    <w:basedOn w:val="Normal"/>
    <w:uiPriority w:val="34"/>
    <w:qFormat/>
    <w:rsid w:val="0023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fc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cc.gpv/disability-advisor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1139</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Rosen Singleton</dc:creator>
  <cp:lastModifiedBy>Suzy Rosen Singleton</cp:lastModifiedBy>
  <cp:revision>3</cp:revision>
  <dcterms:created xsi:type="dcterms:W3CDTF">2015-03-20T21:01:00Z</dcterms:created>
  <dcterms:modified xsi:type="dcterms:W3CDTF">2015-03-20T23:00:00Z</dcterms:modified>
</cp:coreProperties>
</file>