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F64" w:rsidRDefault="000A108A" w:rsidP="00384B71">
      <w:r>
        <w:t xml:space="preserve">The DAC </w:t>
      </w:r>
      <w:r w:rsidR="00D30A20">
        <w:t>September 22,</w:t>
      </w:r>
      <w:r>
        <w:t xml:space="preserve"> 2016 meeting </w:t>
      </w:r>
      <w:r w:rsidR="00D30A20">
        <w:t xml:space="preserve">was </w:t>
      </w:r>
      <w:r>
        <w:t>opened by Co-Chair Claude Stout</w:t>
      </w:r>
      <w:r w:rsidR="00D30A20">
        <w:t xml:space="preserve"> </w:t>
      </w:r>
      <w:r w:rsidR="00EA277D">
        <w:t>and a rol</w:t>
      </w:r>
      <w:r w:rsidR="00D30A20">
        <w:t xml:space="preserve">l call of those members present.  </w:t>
      </w:r>
      <w:r w:rsidR="00EA277D">
        <w:t xml:space="preserve"> </w:t>
      </w:r>
      <w:r w:rsidR="008F1373">
        <w:t>Karen Peltz Strauss</w:t>
      </w:r>
      <w:r w:rsidR="00156E97">
        <w:t>, Deputy Chief of the Commission’s Consumer and Governmental Affairs Bureau,</w:t>
      </w:r>
      <w:r w:rsidR="006F144E">
        <w:t xml:space="preserve"> introduced two new Disability Rights Office staff members, Susan Bahr and Michael Scott.  </w:t>
      </w:r>
    </w:p>
    <w:p w:rsidR="00DE3F64" w:rsidRDefault="00DE3F64" w:rsidP="00384B71"/>
    <w:p w:rsidR="00DE3F64" w:rsidRDefault="006F144E" w:rsidP="00DE3F64">
      <w:r>
        <w:t>An update of significant Commission action relevant to the DAC since the June 16, 2016 meeting followed.  Rosaline Crawford of the Disability Rights Office explained details about the permanent National DeafBlind Equipment Distribution Program, rules for which the Commission adopted in August.</w:t>
      </w:r>
      <w:r w:rsidR="00384B71">
        <w:t xml:space="preserve"> She also discussed the Commission’s Biennial Report to Congress on the Implementation of the 21st Century Communication and Video Accessibility Act, to be submitted October 8, 2016.  Finally, Ms. Crawford announced a Public Notice that was released by the Commission's Media Bureau that reminds manufacturers and multichannel video programming providers, as well as cable and satellite providers about the upcoming deadline, December 20, 2016, for user interface accessibility requirements for digital apparatus used for viewing television programming.  </w:t>
      </w:r>
      <w:r w:rsidR="00DE3F64">
        <w:t>Next, Karen Peltz Strauss discussed the annual rate order for TRS adopted since the last meeting, as well as a newly pending petition for waiver and declaratory ruling filed regarding direct video support services for ASL users.  She reminded members of the ACE Direct call center at the Commission.  Ms. Peltz Strauss announced a recently released Further Notice of Public Rulemaking on VRS interoperability standards.</w:t>
      </w:r>
    </w:p>
    <w:p w:rsidR="00DE3F64" w:rsidRDefault="00DE3F64" w:rsidP="00DE3F64">
      <w:r>
        <w:t>Lastly, she stated that the CGB recently granted a two</w:t>
      </w:r>
      <w:r>
        <w:noBreakHyphen/>
        <w:t>year conditional temporary waiver to Sprint and Hamilton for two TRS requirements.  Suzanne Rosen Singleton</w:t>
      </w:r>
      <w:r w:rsidR="00156E97">
        <w:t>,</w:t>
      </w:r>
      <w:r>
        <w:t xml:space="preserve"> </w:t>
      </w:r>
      <w:r w:rsidR="00156E97">
        <w:t>Chief of the Disability Rights Office, next discussed an upcoming order to make the Wireless Emergency Alert system more accessible, reflecting a DAC recommendation on that issue.  She announced a September 28 EAS national test, and asked members to report on any accessibility issues in that test.  Ms. Rosen Singleton discussed comments that are sought on Section 504 compliance at the Commission, and new rules released on July 15 to protect consumers with disabilities during the transition from land line phone technology to more modern technologies.  Ms. Peltz Strauss announced upcoming work from the Commission on hearing aid compatibility rules, and guidance on access to information and communication technology for people with cognitive disabilities.  Elaine Gardner, DAC Designated Federal Officer, next summarized the process for application for membership in the next term of the DAC, to begin at the end of December.</w:t>
      </w:r>
    </w:p>
    <w:p w:rsidR="001C33E4" w:rsidRDefault="001C33E4" w:rsidP="00224687"/>
    <w:p w:rsidR="00EB5C76" w:rsidRDefault="001E6469" w:rsidP="00EB5C76">
      <w:r>
        <w:t>Zainab Alkebsi</w:t>
      </w:r>
      <w:r w:rsidR="00EB5C76">
        <w:t xml:space="preserve"> </w:t>
      </w:r>
      <w:r>
        <w:t xml:space="preserve">of the National Association of the Deaf, and </w:t>
      </w:r>
      <w:r w:rsidR="00EB5C76">
        <w:t>Chair of the DAC Technology Transitions Subcommittee, next gave a report on that subcommittee’s activities, and read the subcommittee’s recommendation to the DAC on</w:t>
      </w:r>
      <w:r w:rsidR="00CB166B">
        <w:t xml:space="preserve"> amplified telephones</w:t>
      </w:r>
      <w:r w:rsidR="00EB5C76">
        <w:t>. After discussion, a motion was made and seconded to hold a vote on adopting the subcommittee’s recommendation. The motion was passed</w:t>
      </w:r>
      <w:r w:rsidR="00F35248">
        <w:t xml:space="preserve"> unanimously</w:t>
      </w:r>
      <w:r w:rsidR="00EB5C76">
        <w:t>, and the recommendation was adopted by the DAC.</w:t>
      </w:r>
    </w:p>
    <w:p w:rsidR="008B26CD" w:rsidRDefault="008B26CD" w:rsidP="00224687"/>
    <w:p w:rsidR="00347C66" w:rsidRDefault="00EB5C76" w:rsidP="00347C66">
      <w:r>
        <w:t>Abe Rafi</w:t>
      </w:r>
      <w:r w:rsidR="001E6469">
        <w:t xml:space="preserve"> of The Arc, and Chair of the Working Group on the Telecommunication Needs of People with </w:t>
      </w:r>
      <w:r>
        <w:t>Cognitive Disability</w:t>
      </w:r>
      <w:r w:rsidR="001E6469">
        <w:t xml:space="preserve">, next gave a report on that working group’s activities, and read the working group’s recommendation to </w:t>
      </w:r>
      <w:r w:rsidR="001E6469" w:rsidRPr="00347C66">
        <w:t xml:space="preserve">the DAC on Best Practices </w:t>
      </w:r>
      <w:r w:rsidR="002318DE" w:rsidRPr="00347C66">
        <w:rPr>
          <w:bCs/>
        </w:rPr>
        <w:t>to Promote Effective Access to and Usability of ICT Products and Services for Americans with Cognitive Disabilities</w:t>
      </w:r>
      <w:r w:rsidR="00347C66">
        <w:rPr>
          <w:bCs/>
        </w:rPr>
        <w:t xml:space="preserve">.  </w:t>
      </w:r>
      <w:r w:rsidR="00347C66">
        <w:t>After discussion, a motion was made and seconded to hold a vote on adopting the working group’s recommendation. The motion was passed, and the recommendation was adopted by the DAC.</w:t>
      </w:r>
    </w:p>
    <w:p w:rsidR="00EB5C76" w:rsidRPr="00347C66" w:rsidRDefault="00EB5C76" w:rsidP="00224687"/>
    <w:p w:rsidR="008B26CD" w:rsidRPr="00347C66" w:rsidRDefault="008B26CD" w:rsidP="00224687"/>
    <w:p w:rsidR="001C33E4" w:rsidRDefault="00EB5C76" w:rsidP="00224687">
      <w:r>
        <w:t xml:space="preserve">Lise Hamlin, </w:t>
      </w:r>
      <w:r w:rsidR="009210A7">
        <w:t xml:space="preserve">of Hearing Loss Association of America, and </w:t>
      </w:r>
      <w:r>
        <w:t>Co-Chair of the DAC Video Programming Subcommittee, next gave a report on</w:t>
      </w:r>
      <w:r w:rsidR="009210A7">
        <w:t xml:space="preserve"> her subcommittee’s activities.  Toni Dunne, of West Services, and Co-Chair</w:t>
      </w:r>
      <w:r w:rsidR="001C33E4">
        <w:t xml:space="preserve"> of the DAC’s Emergency Communications Subcommittee,</w:t>
      </w:r>
      <w:r w:rsidR="009210A7">
        <w:t xml:space="preserve"> then</w:t>
      </w:r>
      <w:r w:rsidR="001C33E4">
        <w:t xml:space="preserve"> gave a report on </w:t>
      </w:r>
      <w:r w:rsidR="009210A7">
        <w:t>her</w:t>
      </w:r>
      <w:r w:rsidR="001C33E4">
        <w:t xml:space="preserve"> subcommittee’s activities</w:t>
      </w:r>
      <w:r w:rsidR="00032B3B">
        <w:t>, and discussion of access to 911 services followed</w:t>
      </w:r>
      <w:r w:rsidR="001C33E4">
        <w:t>.</w:t>
      </w:r>
    </w:p>
    <w:p w:rsidR="00D62E2B" w:rsidRDefault="00D62E2B" w:rsidP="00D62E2B"/>
    <w:p w:rsidR="005F4269" w:rsidRDefault="00032B3B" w:rsidP="00DF0083">
      <w:r>
        <w:t>Following a lunch break, Mark Richert</w:t>
      </w:r>
      <w:r w:rsidR="00F71427">
        <w:t>,</w:t>
      </w:r>
      <w:r>
        <w:t xml:space="preserve"> of the American Foundation for the Blind and</w:t>
      </w:r>
      <w:r w:rsidR="005F4269">
        <w:t xml:space="preserve"> Co-Chair of the Communications Subcommittee, next gave a report on that subcommittee’s activities.</w:t>
      </w:r>
    </w:p>
    <w:p w:rsidR="00DF0083" w:rsidRDefault="00DF0083" w:rsidP="00DF0083"/>
    <w:p w:rsidR="00D31FF3" w:rsidRDefault="002C618E" w:rsidP="00D31FF3">
      <w:r>
        <w:t>Marcia Brooks</w:t>
      </w:r>
      <w:r w:rsidR="00F71427">
        <w:t>,</w:t>
      </w:r>
      <w:r>
        <w:t xml:space="preserve"> </w:t>
      </w:r>
      <w:r w:rsidR="00F71427">
        <w:t xml:space="preserve">of the Perkins School for the Blind and Co-Chair </w:t>
      </w:r>
      <w:r>
        <w:t>of the DAC Relay and Equipment Distribution</w:t>
      </w:r>
      <w:r w:rsidR="00F71427">
        <w:t xml:space="preserve"> Subcommittee, reported on her</w:t>
      </w:r>
      <w:r>
        <w:t xml:space="preserve"> subcommittee’s activities</w:t>
      </w:r>
      <w:r w:rsidR="00F71427">
        <w:t xml:space="preserve"> and </w:t>
      </w:r>
      <w:r w:rsidR="00D31FF3">
        <w:t xml:space="preserve">read that subcommittee’s </w:t>
      </w:r>
      <w:r w:rsidR="00F71427">
        <w:t>recommendations</w:t>
      </w:r>
      <w:r>
        <w:t>.</w:t>
      </w:r>
      <w:r w:rsidR="00FD4DAD">
        <w:t xml:space="preserve">  </w:t>
      </w:r>
      <w:r w:rsidR="00F71427">
        <w:t xml:space="preserve">She </w:t>
      </w:r>
      <w:r w:rsidR="00D31FF3">
        <w:t xml:space="preserve">first read the subcommittee’s recommendation on minimum standards for IP CTS.  After discussion, a motion was made and seconded to hold a vote on adopting the recommendation. The motion was passed, and the recommendation was adopted by the DAC.  Ms. Brooks next read the subcommittee’s recommendation </w:t>
      </w:r>
      <w:r w:rsidR="00102824">
        <w:t>on 9</w:t>
      </w:r>
      <w:r w:rsidR="00102824">
        <w:noBreakHyphen/>
        <w:t>1</w:t>
      </w:r>
      <w:r w:rsidR="00102824">
        <w:noBreakHyphen/>
        <w:t>1 training for VRS Communication Assistants.</w:t>
      </w:r>
      <w:r w:rsidR="00D31FF3">
        <w:t xml:space="preserve">  After discussion, a motion was made and seconded to hold a vote on adopting the recommendation. The motion was passed, and the recommendation was adopted by the DAC.</w:t>
      </w:r>
    </w:p>
    <w:p w:rsidR="009D3394" w:rsidRDefault="009D3394" w:rsidP="00D31FF3"/>
    <w:p w:rsidR="00F84AFA" w:rsidRDefault="009D3394" w:rsidP="009D3394">
      <w:pPr>
        <w:tabs>
          <w:tab w:val="left" w:pos="1440"/>
          <w:tab w:val="left" w:pos="2160"/>
          <w:tab w:val="right" w:pos="9360"/>
        </w:tabs>
        <w:autoSpaceDE w:val="0"/>
        <w:autoSpaceDN w:val="0"/>
        <w:adjustRightInd w:val="0"/>
      </w:pPr>
      <w:r>
        <w:t xml:space="preserve">Karen Peltz Strauss next introduced </w:t>
      </w:r>
      <w:r w:rsidRPr="009D3394">
        <w:t>Gregg Vanderheiden</w:t>
      </w:r>
      <w:r>
        <w:t xml:space="preserve"> of the </w:t>
      </w:r>
      <w:r w:rsidRPr="009D3394">
        <w:t>University of Maryland TRACE Center</w:t>
      </w:r>
      <w:r>
        <w:t xml:space="preserve"> and </w:t>
      </w:r>
      <w:r w:rsidRPr="009D3394">
        <w:t>Jim Tobias</w:t>
      </w:r>
      <w:r>
        <w:t xml:space="preserve"> of </w:t>
      </w:r>
      <w:r w:rsidRPr="009D3394">
        <w:t>Inclusive Technologies</w:t>
      </w:r>
      <w:r>
        <w:t xml:space="preserve">, for an extremely well-received </w:t>
      </w:r>
      <w:r w:rsidR="003A18F6" w:rsidRPr="009D3394">
        <w:t>Presentation on the Future of Telecommunications</w:t>
      </w:r>
      <w:r>
        <w:t>.  Extensive discussion followed.</w:t>
      </w:r>
    </w:p>
    <w:p w:rsidR="008B26CD" w:rsidRDefault="008B26CD" w:rsidP="007A638E"/>
    <w:p w:rsidR="00671D41" w:rsidRDefault="00671D41" w:rsidP="00671D41">
      <w:r>
        <w:t xml:space="preserve">The public comment period was opened.  </w:t>
      </w:r>
      <w:r w:rsidR="00F84AFA">
        <w:t xml:space="preserve">John </w:t>
      </w:r>
      <w:proofErr w:type="spellStart"/>
      <w:r w:rsidR="00F84AFA">
        <w:t>Windhousen</w:t>
      </w:r>
      <w:proofErr w:type="spellEnd"/>
      <w:r w:rsidR="00F84AFA">
        <w:t xml:space="preserve">, an attorney representing IDT Telecom, </w:t>
      </w:r>
      <w:r w:rsidR="00FD5C71">
        <w:t>raised collection and fairness</w:t>
      </w:r>
      <w:r w:rsidR="00F84AFA">
        <w:t xml:space="preserve"> issues </w:t>
      </w:r>
      <w:r w:rsidR="00FD5C71">
        <w:t>relating to</w:t>
      </w:r>
      <w:r w:rsidR="00F84AFA">
        <w:t xml:space="preserve"> the Telecommunication Relay Services Fund.</w:t>
      </w:r>
      <w:r w:rsidR="00D57D07">
        <w:t xml:space="preserve">   </w:t>
      </w:r>
      <w:proofErr w:type="spellStart"/>
      <w:r w:rsidR="00071426">
        <w:t>Dafna</w:t>
      </w:r>
      <w:proofErr w:type="spellEnd"/>
      <w:r w:rsidR="00071426">
        <w:t xml:space="preserve"> </w:t>
      </w:r>
      <w:proofErr w:type="spellStart"/>
      <w:r w:rsidR="00071426">
        <w:t>Tachover</w:t>
      </w:r>
      <w:proofErr w:type="spellEnd"/>
      <w:r w:rsidR="00D57D07">
        <w:t xml:space="preserve">, a representative of </w:t>
      </w:r>
      <w:r w:rsidR="00071426">
        <w:t xml:space="preserve">We Are </w:t>
      </w:r>
      <w:proofErr w:type="gramStart"/>
      <w:r w:rsidR="00071426">
        <w:t>The</w:t>
      </w:r>
      <w:proofErr w:type="gramEnd"/>
      <w:r w:rsidR="00071426">
        <w:t xml:space="preserve"> Evidence</w:t>
      </w:r>
      <w:r w:rsidR="00D57D07">
        <w:t>, discussed issues related to electromagnetic sensitivity.</w:t>
      </w:r>
      <w:r w:rsidR="00516FB8">
        <w:t xml:space="preserve">  Several questions and comments that had been received through </w:t>
      </w:r>
      <w:r w:rsidR="009547EE">
        <w:t>the</w:t>
      </w:r>
      <w:r>
        <w:t xml:space="preserve"> </w:t>
      </w:r>
      <w:hyperlink r:id="rId7" w:history="1">
        <w:r w:rsidRPr="00E70D52">
          <w:rPr>
            <w:rStyle w:val="Hyperlink"/>
          </w:rPr>
          <w:t>livequestions@fcc.gov</w:t>
        </w:r>
      </w:hyperlink>
      <w:r>
        <w:t xml:space="preserve"> mailbox</w:t>
      </w:r>
      <w:r w:rsidR="00516FB8">
        <w:t xml:space="preserve"> were read</w:t>
      </w:r>
      <w:r>
        <w:t xml:space="preserve">. </w:t>
      </w:r>
    </w:p>
    <w:p w:rsidR="005F4269" w:rsidRDefault="005F4269" w:rsidP="00671D41"/>
    <w:p w:rsidR="006F144E" w:rsidRDefault="00671D41" w:rsidP="00BA19A0">
      <w:r>
        <w:t>The meeting was</w:t>
      </w:r>
      <w:r w:rsidR="009A4E74">
        <w:t xml:space="preserve"> adjourned at approximately 3:30</w:t>
      </w:r>
      <w:r>
        <w:t xml:space="preserve"> PM.</w:t>
      </w:r>
    </w:p>
    <w:p w:rsidR="006F144E" w:rsidRDefault="006F144E" w:rsidP="00BA19A0"/>
    <w:p w:rsidR="006F144E" w:rsidRDefault="006F144E" w:rsidP="00BA19A0"/>
    <w:p w:rsidR="006F144E" w:rsidRDefault="006F144E" w:rsidP="00BA19A0"/>
    <w:p w:rsidR="00170F62" w:rsidRDefault="00170F62">
      <w:pPr>
        <w:spacing w:after="160" w:line="259" w:lineRule="auto"/>
      </w:pPr>
      <w:r>
        <w:br w:type="page"/>
      </w:r>
    </w:p>
    <w:p w:rsidR="00673EB6" w:rsidRDefault="00673EB6" w:rsidP="006F144E"/>
    <w:p w:rsidR="00102824" w:rsidRDefault="00102824" w:rsidP="00EE62C6"/>
    <w:p w:rsidR="007A67F8" w:rsidRPr="001A111C" w:rsidRDefault="007A67F8" w:rsidP="007A67F8">
      <w:pPr>
        <w:jc w:val="center"/>
      </w:pPr>
      <w:r w:rsidRPr="001A111C">
        <w:t>Appendix A</w:t>
      </w:r>
    </w:p>
    <w:p w:rsidR="007A67F8" w:rsidRPr="001A111C" w:rsidRDefault="007A67F8" w:rsidP="007A67F8">
      <w:pPr>
        <w:jc w:val="center"/>
      </w:pPr>
      <w:r w:rsidRPr="001A111C">
        <w:t>Disability Advisory Committee Members in Attendance</w:t>
      </w:r>
    </w:p>
    <w:p w:rsidR="007A67F8" w:rsidRPr="001A111C" w:rsidRDefault="00170F62" w:rsidP="007A67F8">
      <w:pPr>
        <w:jc w:val="center"/>
      </w:pPr>
      <w:r>
        <w:t>September 22</w:t>
      </w:r>
      <w:r w:rsidR="004F7030">
        <w:t>, 2016</w:t>
      </w:r>
    </w:p>
    <w:tbl>
      <w:tblPr>
        <w:tblStyle w:val="TableGrid"/>
        <w:tblW w:w="10525" w:type="dxa"/>
        <w:tblLook w:val="04A0" w:firstRow="1" w:lastRow="0" w:firstColumn="1" w:lastColumn="0" w:noHBand="0" w:noVBand="1"/>
      </w:tblPr>
      <w:tblGrid>
        <w:gridCol w:w="2515"/>
        <w:gridCol w:w="1376"/>
        <w:gridCol w:w="6634"/>
      </w:tblGrid>
      <w:tr w:rsidR="007A67F8" w:rsidRPr="001A111C" w:rsidTr="00C915C6">
        <w:trPr>
          <w:trHeight w:val="300"/>
        </w:trPr>
        <w:tc>
          <w:tcPr>
            <w:tcW w:w="2515" w:type="dxa"/>
            <w:noWrap/>
          </w:tcPr>
          <w:p w:rsidR="007A67F8" w:rsidRPr="00B52530" w:rsidRDefault="007A67F8" w:rsidP="0034226F">
            <w:pPr>
              <w:rPr>
                <w:b/>
              </w:rPr>
            </w:pPr>
            <w:r w:rsidRPr="00B52530">
              <w:tab/>
            </w:r>
            <w:r w:rsidRPr="00B52530">
              <w:rPr>
                <w:b/>
              </w:rPr>
              <w:t>Last Name</w:t>
            </w:r>
          </w:p>
        </w:tc>
        <w:tc>
          <w:tcPr>
            <w:tcW w:w="1376" w:type="dxa"/>
            <w:noWrap/>
          </w:tcPr>
          <w:p w:rsidR="007A67F8" w:rsidRPr="001A111C" w:rsidRDefault="007A67F8" w:rsidP="0034226F">
            <w:pPr>
              <w:rPr>
                <w:b/>
              </w:rPr>
            </w:pPr>
            <w:r w:rsidRPr="001A111C">
              <w:rPr>
                <w:b/>
              </w:rPr>
              <w:t>First Name</w:t>
            </w:r>
          </w:p>
        </w:tc>
        <w:tc>
          <w:tcPr>
            <w:tcW w:w="6634" w:type="dxa"/>
          </w:tcPr>
          <w:p w:rsidR="007A67F8" w:rsidRPr="001A111C" w:rsidRDefault="007A67F8" w:rsidP="0034226F">
            <w:pPr>
              <w:rPr>
                <w:b/>
              </w:rPr>
            </w:pPr>
            <w:r w:rsidRPr="001A111C">
              <w:rPr>
                <w:b/>
              </w:rPr>
              <w:t>Organization Represented</w:t>
            </w:r>
          </w:p>
        </w:tc>
      </w:tr>
      <w:tr w:rsidR="004D6292" w:rsidRPr="001A111C" w:rsidTr="00C915C6">
        <w:trPr>
          <w:trHeight w:val="300"/>
        </w:trPr>
        <w:tc>
          <w:tcPr>
            <w:tcW w:w="2515" w:type="dxa"/>
            <w:noWrap/>
          </w:tcPr>
          <w:p w:rsidR="004D6292" w:rsidRPr="001A111C" w:rsidRDefault="008B056E" w:rsidP="004D6292">
            <w:r>
              <w:t>Alkebsi</w:t>
            </w:r>
          </w:p>
        </w:tc>
        <w:tc>
          <w:tcPr>
            <w:tcW w:w="1376" w:type="dxa"/>
            <w:noWrap/>
          </w:tcPr>
          <w:p w:rsidR="004D6292" w:rsidRPr="001A111C" w:rsidRDefault="008B056E" w:rsidP="004D6292">
            <w:r>
              <w:t>Zainab</w:t>
            </w:r>
          </w:p>
        </w:tc>
        <w:tc>
          <w:tcPr>
            <w:tcW w:w="6634" w:type="dxa"/>
          </w:tcPr>
          <w:p w:rsidR="004D6292" w:rsidRPr="001A111C" w:rsidRDefault="008B056E" w:rsidP="004D6292">
            <w:r w:rsidRPr="001A111C">
              <w:t>National Association of the Deaf (NAD)</w:t>
            </w:r>
          </w:p>
        </w:tc>
      </w:tr>
      <w:tr w:rsidR="0027737A" w:rsidRPr="001A111C" w:rsidTr="00C915C6">
        <w:trPr>
          <w:trHeight w:val="288"/>
        </w:trPr>
        <w:tc>
          <w:tcPr>
            <w:tcW w:w="2515" w:type="dxa"/>
            <w:noWrap/>
          </w:tcPr>
          <w:p w:rsidR="0027737A" w:rsidRPr="008B056E" w:rsidRDefault="0027737A" w:rsidP="00D806AC">
            <w:pPr>
              <w:rPr>
                <w:color w:val="FF0000"/>
              </w:rPr>
            </w:pPr>
            <w:r w:rsidRPr="0027737A">
              <w:t>Bacon</w:t>
            </w:r>
          </w:p>
        </w:tc>
        <w:tc>
          <w:tcPr>
            <w:tcW w:w="1376" w:type="dxa"/>
            <w:noWrap/>
          </w:tcPr>
          <w:p w:rsidR="0027737A" w:rsidRDefault="0027737A" w:rsidP="00D806AC">
            <w:proofErr w:type="spellStart"/>
            <w:r>
              <w:t>Everette</w:t>
            </w:r>
            <w:proofErr w:type="spellEnd"/>
          </w:p>
        </w:tc>
        <w:tc>
          <w:tcPr>
            <w:tcW w:w="6634" w:type="dxa"/>
          </w:tcPr>
          <w:p w:rsidR="0027737A" w:rsidRPr="001A111C" w:rsidRDefault="0027737A" w:rsidP="00D806AC">
            <w:r>
              <w:t>National Federation of the Blind (NFB)</w:t>
            </w:r>
          </w:p>
        </w:tc>
      </w:tr>
      <w:tr w:rsidR="007A67F8" w:rsidRPr="001A111C" w:rsidTr="00C915C6">
        <w:trPr>
          <w:trHeight w:val="300"/>
        </w:trPr>
        <w:tc>
          <w:tcPr>
            <w:tcW w:w="2515" w:type="dxa"/>
            <w:noWrap/>
            <w:hideMark/>
          </w:tcPr>
          <w:p w:rsidR="007A67F8" w:rsidRPr="008B056E" w:rsidRDefault="007A67F8" w:rsidP="0034226F">
            <w:pPr>
              <w:rPr>
                <w:color w:val="FF0000"/>
              </w:rPr>
            </w:pPr>
            <w:r w:rsidRPr="008B056E">
              <w:t>Bibler</w:t>
            </w:r>
          </w:p>
        </w:tc>
        <w:tc>
          <w:tcPr>
            <w:tcW w:w="1376" w:type="dxa"/>
            <w:noWrap/>
            <w:hideMark/>
          </w:tcPr>
          <w:p w:rsidR="007A67F8" w:rsidRPr="001A111C" w:rsidRDefault="007A67F8" w:rsidP="0034226F">
            <w:r w:rsidRPr="001A111C">
              <w:t>Ron</w:t>
            </w:r>
          </w:p>
        </w:tc>
        <w:tc>
          <w:tcPr>
            <w:tcW w:w="6634" w:type="dxa"/>
          </w:tcPr>
          <w:p w:rsidR="007A67F8" w:rsidRPr="001A111C" w:rsidRDefault="007A67F8" w:rsidP="0034226F">
            <w:r w:rsidRPr="001A111C">
              <w:t>Consumer</w:t>
            </w:r>
          </w:p>
        </w:tc>
      </w:tr>
      <w:tr w:rsidR="00D67809" w:rsidRPr="001A111C" w:rsidTr="00C915C6">
        <w:trPr>
          <w:trHeight w:val="300"/>
        </w:trPr>
        <w:tc>
          <w:tcPr>
            <w:tcW w:w="2515" w:type="dxa"/>
            <w:noWrap/>
          </w:tcPr>
          <w:p w:rsidR="00D67809" w:rsidRPr="008B056E" w:rsidRDefault="00D67809" w:rsidP="00D806AC">
            <w:pPr>
              <w:rPr>
                <w:color w:val="FF0000"/>
              </w:rPr>
            </w:pPr>
            <w:r w:rsidRPr="00F079A8">
              <w:t>Brooks (alternate)</w:t>
            </w:r>
          </w:p>
        </w:tc>
        <w:tc>
          <w:tcPr>
            <w:tcW w:w="1376" w:type="dxa"/>
            <w:noWrap/>
          </w:tcPr>
          <w:p w:rsidR="00D67809" w:rsidRPr="001A111C" w:rsidRDefault="00D67809" w:rsidP="00D806AC">
            <w:r>
              <w:t xml:space="preserve">Marcia </w:t>
            </w:r>
          </w:p>
        </w:tc>
        <w:tc>
          <w:tcPr>
            <w:tcW w:w="6634" w:type="dxa"/>
          </w:tcPr>
          <w:p w:rsidR="00D67809" w:rsidRPr="001A111C" w:rsidRDefault="00D67809" w:rsidP="00D806AC">
            <w:r w:rsidRPr="001A111C">
              <w:t>Perkins School for the Blind</w:t>
            </w:r>
          </w:p>
        </w:tc>
      </w:tr>
      <w:tr w:rsidR="007217C3" w:rsidRPr="001A111C" w:rsidTr="00C915C6">
        <w:trPr>
          <w:trHeight w:val="300"/>
        </w:trPr>
        <w:tc>
          <w:tcPr>
            <w:tcW w:w="2515" w:type="dxa"/>
            <w:noWrap/>
          </w:tcPr>
          <w:p w:rsidR="007217C3" w:rsidRPr="008B056E" w:rsidRDefault="007217C3" w:rsidP="00D806AC">
            <w:pPr>
              <w:rPr>
                <w:color w:val="FF0000"/>
              </w:rPr>
            </w:pPr>
            <w:r w:rsidRPr="008B056E">
              <w:t>Burstein</w:t>
            </w:r>
          </w:p>
        </w:tc>
        <w:tc>
          <w:tcPr>
            <w:tcW w:w="1376" w:type="dxa"/>
            <w:noWrap/>
          </w:tcPr>
          <w:p w:rsidR="007217C3" w:rsidRPr="001A111C" w:rsidRDefault="007217C3" w:rsidP="00D806AC">
            <w:r>
              <w:t>Diane</w:t>
            </w:r>
          </w:p>
        </w:tc>
        <w:tc>
          <w:tcPr>
            <w:tcW w:w="6634" w:type="dxa"/>
          </w:tcPr>
          <w:p w:rsidR="007217C3" w:rsidRPr="001A111C" w:rsidRDefault="007217C3" w:rsidP="00D806AC">
            <w:r w:rsidRPr="0003130A">
              <w:t>National Cable &amp; Telecommunications Association (NCTA)</w:t>
            </w:r>
          </w:p>
        </w:tc>
      </w:tr>
      <w:tr w:rsidR="00F079A8" w:rsidRPr="001A111C" w:rsidTr="00C915C6">
        <w:trPr>
          <w:trHeight w:val="300"/>
        </w:trPr>
        <w:tc>
          <w:tcPr>
            <w:tcW w:w="2515" w:type="dxa"/>
            <w:noWrap/>
          </w:tcPr>
          <w:p w:rsidR="00F079A8" w:rsidRPr="008B056E" w:rsidRDefault="00F079A8" w:rsidP="00D806AC">
            <w:pPr>
              <w:rPr>
                <w:color w:val="FF0000"/>
              </w:rPr>
            </w:pPr>
            <w:r w:rsidRPr="00F079A8">
              <w:t>Creagan</w:t>
            </w:r>
          </w:p>
        </w:tc>
        <w:tc>
          <w:tcPr>
            <w:tcW w:w="1376" w:type="dxa"/>
            <w:noWrap/>
          </w:tcPr>
          <w:p w:rsidR="00F079A8" w:rsidRDefault="00F079A8" w:rsidP="00D806AC">
            <w:r>
              <w:t>Tim</w:t>
            </w:r>
          </w:p>
        </w:tc>
        <w:tc>
          <w:tcPr>
            <w:tcW w:w="6634" w:type="dxa"/>
          </w:tcPr>
          <w:p w:rsidR="00F079A8" w:rsidRDefault="00F079A8" w:rsidP="00D806AC">
            <w:r>
              <w:t xml:space="preserve">U.S. Access Board </w:t>
            </w:r>
            <w:r w:rsidRPr="001A111C">
              <w:t>(</w:t>
            </w:r>
            <w:r w:rsidRPr="001A111C">
              <w:rPr>
                <w:i/>
              </w:rPr>
              <w:t>ex officio</w:t>
            </w:r>
            <w:r w:rsidRPr="001A111C">
              <w:t>)</w:t>
            </w:r>
          </w:p>
        </w:tc>
      </w:tr>
      <w:tr w:rsidR="00F450E4" w:rsidRPr="001A111C" w:rsidTr="00C915C6">
        <w:trPr>
          <w:trHeight w:val="288"/>
        </w:trPr>
        <w:tc>
          <w:tcPr>
            <w:tcW w:w="2515" w:type="dxa"/>
            <w:noWrap/>
          </w:tcPr>
          <w:p w:rsidR="00F450E4" w:rsidRPr="008B056E" w:rsidRDefault="00F450E4" w:rsidP="00F450E4">
            <w:pPr>
              <w:rPr>
                <w:color w:val="FF0000"/>
              </w:rPr>
            </w:pPr>
            <w:proofErr w:type="spellStart"/>
            <w:r w:rsidRPr="00F079A8">
              <w:t>Dillner</w:t>
            </w:r>
            <w:proofErr w:type="spellEnd"/>
          </w:p>
        </w:tc>
        <w:tc>
          <w:tcPr>
            <w:tcW w:w="1376" w:type="dxa"/>
            <w:noWrap/>
          </w:tcPr>
          <w:p w:rsidR="00F450E4" w:rsidRPr="001A111C" w:rsidRDefault="00F450E4" w:rsidP="00F450E4">
            <w:r>
              <w:t>Ian</w:t>
            </w:r>
          </w:p>
        </w:tc>
        <w:tc>
          <w:tcPr>
            <w:tcW w:w="6634" w:type="dxa"/>
          </w:tcPr>
          <w:p w:rsidR="00F450E4" w:rsidRPr="001A111C" w:rsidRDefault="00F450E4" w:rsidP="00F450E4">
            <w:r w:rsidRPr="001A111C">
              <w:t>Verizon</w:t>
            </w:r>
          </w:p>
        </w:tc>
      </w:tr>
      <w:tr w:rsidR="00F450E4" w:rsidRPr="001A111C" w:rsidTr="00C915C6">
        <w:trPr>
          <w:trHeight w:val="300"/>
        </w:trPr>
        <w:tc>
          <w:tcPr>
            <w:tcW w:w="2515" w:type="dxa"/>
            <w:noWrap/>
            <w:hideMark/>
          </w:tcPr>
          <w:p w:rsidR="00F450E4" w:rsidRPr="008B056E" w:rsidRDefault="00F450E4" w:rsidP="00F450E4">
            <w:pPr>
              <w:rPr>
                <w:color w:val="FF0000"/>
              </w:rPr>
            </w:pPr>
            <w:r w:rsidRPr="00F079A8">
              <w:t>Dunne</w:t>
            </w:r>
          </w:p>
        </w:tc>
        <w:tc>
          <w:tcPr>
            <w:tcW w:w="1376" w:type="dxa"/>
            <w:noWrap/>
            <w:hideMark/>
          </w:tcPr>
          <w:p w:rsidR="00F450E4" w:rsidRPr="001A111C" w:rsidRDefault="00F450E4" w:rsidP="00F450E4">
            <w:r w:rsidRPr="001A111C">
              <w:t>Toni</w:t>
            </w:r>
          </w:p>
        </w:tc>
        <w:tc>
          <w:tcPr>
            <w:tcW w:w="6634" w:type="dxa"/>
          </w:tcPr>
          <w:p w:rsidR="00F450E4" w:rsidRPr="001A111C" w:rsidRDefault="00F450E4" w:rsidP="00F450E4">
            <w:r>
              <w:t>West Safety Services</w:t>
            </w:r>
          </w:p>
        </w:tc>
      </w:tr>
      <w:tr w:rsidR="00A2359D" w:rsidRPr="001A111C" w:rsidTr="00C915C6">
        <w:trPr>
          <w:trHeight w:val="300"/>
        </w:trPr>
        <w:tc>
          <w:tcPr>
            <w:tcW w:w="2515" w:type="dxa"/>
            <w:noWrap/>
          </w:tcPr>
          <w:p w:rsidR="00A2359D" w:rsidRPr="008B056E" w:rsidRDefault="00A2359D" w:rsidP="00A2359D">
            <w:pPr>
              <w:rPr>
                <w:color w:val="FF0000"/>
              </w:rPr>
            </w:pPr>
            <w:r w:rsidRPr="00F079A8">
              <w:t>Fletcher</w:t>
            </w:r>
          </w:p>
        </w:tc>
        <w:tc>
          <w:tcPr>
            <w:tcW w:w="1376" w:type="dxa"/>
            <w:noWrap/>
          </w:tcPr>
          <w:p w:rsidR="00A2359D" w:rsidRPr="001A111C" w:rsidRDefault="00A2359D" w:rsidP="00A2359D">
            <w:r>
              <w:t>Marc</w:t>
            </w:r>
          </w:p>
        </w:tc>
        <w:tc>
          <w:tcPr>
            <w:tcW w:w="6634" w:type="dxa"/>
          </w:tcPr>
          <w:p w:rsidR="00A2359D" w:rsidRPr="001A111C" w:rsidRDefault="00A2359D" w:rsidP="00A2359D">
            <w:r w:rsidRPr="001A111C">
              <w:t>Avaya, Inc.</w:t>
            </w:r>
          </w:p>
        </w:tc>
      </w:tr>
      <w:tr w:rsidR="008B056E" w:rsidRPr="001A111C" w:rsidTr="00C915C6">
        <w:trPr>
          <w:trHeight w:val="300"/>
        </w:trPr>
        <w:tc>
          <w:tcPr>
            <w:tcW w:w="2515" w:type="dxa"/>
            <w:noWrap/>
          </w:tcPr>
          <w:p w:rsidR="008B056E" w:rsidRPr="008B056E" w:rsidRDefault="008B056E" w:rsidP="00A2359D">
            <w:pPr>
              <w:rPr>
                <w:color w:val="FF0000"/>
              </w:rPr>
            </w:pPr>
            <w:r w:rsidRPr="008B056E">
              <w:t>Fields</w:t>
            </w:r>
          </w:p>
        </w:tc>
        <w:tc>
          <w:tcPr>
            <w:tcW w:w="1376" w:type="dxa"/>
            <w:noWrap/>
          </w:tcPr>
          <w:p w:rsidR="008B056E" w:rsidRPr="001A111C" w:rsidRDefault="008B056E" w:rsidP="00A2359D">
            <w:r>
              <w:t>Sabrina</w:t>
            </w:r>
          </w:p>
        </w:tc>
        <w:tc>
          <w:tcPr>
            <w:tcW w:w="6634" w:type="dxa"/>
          </w:tcPr>
          <w:p w:rsidR="008B056E" w:rsidRPr="001A111C" w:rsidRDefault="008B056E" w:rsidP="00A2359D">
            <w:r>
              <w:t>Telecommunications Equipment Distribution Program Association (TEDPA)</w:t>
            </w:r>
          </w:p>
        </w:tc>
      </w:tr>
      <w:tr w:rsidR="00A2359D" w:rsidRPr="001A111C" w:rsidTr="00C915C6">
        <w:trPr>
          <w:trHeight w:val="300"/>
        </w:trPr>
        <w:tc>
          <w:tcPr>
            <w:tcW w:w="2515" w:type="dxa"/>
            <w:noWrap/>
            <w:hideMark/>
          </w:tcPr>
          <w:p w:rsidR="00A2359D" w:rsidRPr="008B056E" w:rsidRDefault="00A2359D" w:rsidP="00A2359D">
            <w:pPr>
              <w:rPr>
                <w:color w:val="FF0000"/>
              </w:rPr>
            </w:pPr>
            <w:r w:rsidRPr="00F079A8">
              <w:t>Gerst</w:t>
            </w:r>
          </w:p>
        </w:tc>
        <w:tc>
          <w:tcPr>
            <w:tcW w:w="1376" w:type="dxa"/>
            <w:noWrap/>
            <w:hideMark/>
          </w:tcPr>
          <w:p w:rsidR="00A2359D" w:rsidRPr="001A111C" w:rsidRDefault="00A2359D" w:rsidP="00A2359D">
            <w:r w:rsidRPr="001A111C">
              <w:t>Matthew</w:t>
            </w:r>
          </w:p>
        </w:tc>
        <w:tc>
          <w:tcPr>
            <w:tcW w:w="6634" w:type="dxa"/>
          </w:tcPr>
          <w:p w:rsidR="00A2359D" w:rsidRPr="001A111C" w:rsidRDefault="00A2359D" w:rsidP="00A2359D">
            <w:r w:rsidRPr="001A111C">
              <w:t>CTIA - the Wireless Association</w:t>
            </w:r>
          </w:p>
        </w:tc>
      </w:tr>
      <w:tr w:rsidR="00A2359D" w:rsidRPr="001A111C" w:rsidTr="00C915C6">
        <w:trPr>
          <w:trHeight w:val="300"/>
        </w:trPr>
        <w:tc>
          <w:tcPr>
            <w:tcW w:w="2515" w:type="dxa"/>
            <w:noWrap/>
            <w:hideMark/>
          </w:tcPr>
          <w:p w:rsidR="00A2359D" w:rsidRPr="008B056E" w:rsidRDefault="00A2359D" w:rsidP="00A2359D">
            <w:pPr>
              <w:rPr>
                <w:color w:val="FF0000"/>
              </w:rPr>
            </w:pPr>
            <w:r w:rsidRPr="008B056E">
              <w:t>Hamlin</w:t>
            </w:r>
          </w:p>
        </w:tc>
        <w:tc>
          <w:tcPr>
            <w:tcW w:w="1376" w:type="dxa"/>
            <w:noWrap/>
            <w:hideMark/>
          </w:tcPr>
          <w:p w:rsidR="00A2359D" w:rsidRPr="001A111C" w:rsidRDefault="00A2359D" w:rsidP="00A2359D">
            <w:r w:rsidRPr="001A111C">
              <w:t>Lise</w:t>
            </w:r>
          </w:p>
        </w:tc>
        <w:tc>
          <w:tcPr>
            <w:tcW w:w="6634" w:type="dxa"/>
          </w:tcPr>
          <w:p w:rsidR="00A2359D" w:rsidRPr="001A111C" w:rsidRDefault="00A2359D" w:rsidP="00A2359D">
            <w:r w:rsidRPr="001A111C">
              <w:t>Hearing Loss Association of America</w:t>
            </w:r>
          </w:p>
        </w:tc>
      </w:tr>
      <w:tr w:rsidR="00A2359D" w:rsidRPr="001A111C" w:rsidTr="00C915C6">
        <w:trPr>
          <w:trHeight w:val="288"/>
        </w:trPr>
        <w:tc>
          <w:tcPr>
            <w:tcW w:w="2515" w:type="dxa"/>
            <w:noWrap/>
            <w:hideMark/>
          </w:tcPr>
          <w:p w:rsidR="00A2359D" w:rsidRPr="008B056E" w:rsidRDefault="00A2359D" w:rsidP="00A2359D">
            <w:pPr>
              <w:rPr>
                <w:color w:val="FF0000"/>
              </w:rPr>
            </w:pPr>
            <w:r w:rsidRPr="00F079A8">
              <w:t>Joehl</w:t>
            </w:r>
          </w:p>
        </w:tc>
        <w:tc>
          <w:tcPr>
            <w:tcW w:w="1376" w:type="dxa"/>
            <w:noWrap/>
            <w:hideMark/>
          </w:tcPr>
          <w:p w:rsidR="00A2359D" w:rsidRPr="001A111C" w:rsidRDefault="00A2359D" w:rsidP="00A2359D">
            <w:r w:rsidRPr="001A111C">
              <w:t>Sam</w:t>
            </w:r>
          </w:p>
        </w:tc>
        <w:tc>
          <w:tcPr>
            <w:tcW w:w="6634" w:type="dxa"/>
          </w:tcPr>
          <w:p w:rsidR="00A2359D" w:rsidRPr="001A111C" w:rsidRDefault="00A2359D" w:rsidP="00A2359D">
            <w:r w:rsidRPr="001A111C">
              <w:t>SSB BART Group</w:t>
            </w:r>
          </w:p>
        </w:tc>
      </w:tr>
      <w:tr w:rsidR="00A2359D" w:rsidRPr="001A111C" w:rsidTr="00C915C6">
        <w:trPr>
          <w:trHeight w:val="300"/>
        </w:trPr>
        <w:tc>
          <w:tcPr>
            <w:tcW w:w="2515" w:type="dxa"/>
            <w:noWrap/>
            <w:hideMark/>
          </w:tcPr>
          <w:p w:rsidR="00A2359D" w:rsidRPr="008B056E" w:rsidRDefault="00A2359D" w:rsidP="00A2359D">
            <w:pPr>
              <w:rPr>
                <w:color w:val="FF0000"/>
              </w:rPr>
            </w:pPr>
            <w:r w:rsidRPr="008B056E">
              <w:t>Hunter</w:t>
            </w:r>
          </w:p>
        </w:tc>
        <w:tc>
          <w:tcPr>
            <w:tcW w:w="1376" w:type="dxa"/>
            <w:noWrap/>
            <w:hideMark/>
          </w:tcPr>
          <w:p w:rsidR="00A2359D" w:rsidRPr="001A111C" w:rsidRDefault="00A2359D" w:rsidP="00A2359D">
            <w:r>
              <w:t>Jocelyn</w:t>
            </w:r>
          </w:p>
        </w:tc>
        <w:tc>
          <w:tcPr>
            <w:tcW w:w="6634" w:type="dxa"/>
          </w:tcPr>
          <w:p w:rsidR="00A2359D" w:rsidRPr="001A111C" w:rsidRDefault="00A2359D" w:rsidP="00A2359D">
            <w:r w:rsidRPr="001A111C">
              <w:t>Columbia Lighthouse for the Blind</w:t>
            </w:r>
          </w:p>
        </w:tc>
      </w:tr>
      <w:tr w:rsidR="00C915C6" w:rsidRPr="001A111C" w:rsidTr="00C915C6">
        <w:trPr>
          <w:trHeight w:val="300"/>
        </w:trPr>
        <w:tc>
          <w:tcPr>
            <w:tcW w:w="2515" w:type="dxa"/>
            <w:noWrap/>
          </w:tcPr>
          <w:p w:rsidR="00C915C6" w:rsidRPr="008B056E" w:rsidRDefault="00C915C6" w:rsidP="00D806AC">
            <w:r>
              <w:t>Kearney</w:t>
            </w:r>
          </w:p>
        </w:tc>
        <w:tc>
          <w:tcPr>
            <w:tcW w:w="1376" w:type="dxa"/>
            <w:noWrap/>
          </w:tcPr>
          <w:p w:rsidR="00C915C6" w:rsidRDefault="00C915C6" w:rsidP="00D806AC">
            <w:r>
              <w:t>Julie</w:t>
            </w:r>
          </w:p>
        </w:tc>
        <w:tc>
          <w:tcPr>
            <w:tcW w:w="6634" w:type="dxa"/>
          </w:tcPr>
          <w:p w:rsidR="00C915C6" w:rsidRDefault="00C915C6" w:rsidP="008B056E">
            <w:r>
              <w:t>Consumer Technology Association (CTA)</w:t>
            </w:r>
          </w:p>
        </w:tc>
      </w:tr>
      <w:tr w:rsidR="007217C3" w:rsidRPr="001A111C" w:rsidTr="00C915C6">
        <w:trPr>
          <w:trHeight w:val="300"/>
        </w:trPr>
        <w:tc>
          <w:tcPr>
            <w:tcW w:w="2515" w:type="dxa"/>
            <w:noWrap/>
          </w:tcPr>
          <w:p w:rsidR="007217C3" w:rsidRPr="008B056E" w:rsidRDefault="008B056E" w:rsidP="00D806AC">
            <w:pPr>
              <w:rPr>
                <w:color w:val="FF0000"/>
              </w:rPr>
            </w:pPr>
            <w:r w:rsidRPr="008B056E">
              <w:t>Kelly Frye</w:t>
            </w:r>
          </w:p>
        </w:tc>
        <w:tc>
          <w:tcPr>
            <w:tcW w:w="1376" w:type="dxa"/>
            <w:noWrap/>
          </w:tcPr>
          <w:p w:rsidR="007217C3" w:rsidRPr="001A111C" w:rsidRDefault="008B056E" w:rsidP="00D806AC">
            <w:r>
              <w:t>Brenda</w:t>
            </w:r>
          </w:p>
        </w:tc>
        <w:tc>
          <w:tcPr>
            <w:tcW w:w="6634" w:type="dxa"/>
          </w:tcPr>
          <w:p w:rsidR="007217C3" w:rsidRPr="001A111C" w:rsidRDefault="008B056E" w:rsidP="008B056E">
            <w:r>
              <w:t>National Association of State Relay Administration</w:t>
            </w:r>
          </w:p>
        </w:tc>
      </w:tr>
      <w:tr w:rsidR="008B056E" w:rsidRPr="001A111C" w:rsidTr="00C915C6">
        <w:trPr>
          <w:trHeight w:val="300"/>
        </w:trPr>
        <w:tc>
          <w:tcPr>
            <w:tcW w:w="2515" w:type="dxa"/>
            <w:noWrap/>
          </w:tcPr>
          <w:p w:rsidR="008B056E" w:rsidRPr="008B056E" w:rsidRDefault="008B056E" w:rsidP="00A2359D">
            <w:pPr>
              <w:rPr>
                <w:color w:val="FF0000"/>
              </w:rPr>
            </w:pPr>
            <w:r w:rsidRPr="008B056E">
              <w:t>Knife</w:t>
            </w:r>
          </w:p>
        </w:tc>
        <w:tc>
          <w:tcPr>
            <w:tcW w:w="1376" w:type="dxa"/>
            <w:noWrap/>
          </w:tcPr>
          <w:p w:rsidR="008B056E" w:rsidRDefault="008B056E" w:rsidP="00A2359D">
            <w:r>
              <w:t>Lee</w:t>
            </w:r>
          </w:p>
        </w:tc>
        <w:tc>
          <w:tcPr>
            <w:tcW w:w="6634" w:type="dxa"/>
          </w:tcPr>
          <w:p w:rsidR="008B056E" w:rsidRPr="001A111C" w:rsidRDefault="008B056E" w:rsidP="008B056E">
            <w:r>
              <w:t xml:space="preserve">Digital Media Association </w:t>
            </w:r>
          </w:p>
        </w:tc>
      </w:tr>
      <w:tr w:rsidR="00A2359D" w:rsidRPr="001A111C" w:rsidTr="00C915C6">
        <w:trPr>
          <w:trHeight w:val="300"/>
        </w:trPr>
        <w:tc>
          <w:tcPr>
            <w:tcW w:w="2515" w:type="dxa"/>
            <w:noWrap/>
            <w:hideMark/>
          </w:tcPr>
          <w:p w:rsidR="00A2359D" w:rsidRPr="008B056E" w:rsidRDefault="00D67809" w:rsidP="00A2359D">
            <w:pPr>
              <w:rPr>
                <w:color w:val="FF0000"/>
              </w:rPr>
            </w:pPr>
            <w:r w:rsidRPr="00F079A8">
              <w:t>Lucia (alternate)</w:t>
            </w:r>
          </w:p>
        </w:tc>
        <w:tc>
          <w:tcPr>
            <w:tcW w:w="1376" w:type="dxa"/>
            <w:noWrap/>
            <w:hideMark/>
          </w:tcPr>
          <w:p w:rsidR="00A2359D" w:rsidRPr="001A111C" w:rsidRDefault="00D67809" w:rsidP="00A2359D">
            <w:r>
              <w:t>Frank</w:t>
            </w:r>
          </w:p>
        </w:tc>
        <w:tc>
          <w:tcPr>
            <w:tcW w:w="6634" w:type="dxa"/>
          </w:tcPr>
          <w:p w:rsidR="00A2359D" w:rsidRPr="001A111C" w:rsidRDefault="00A2359D" w:rsidP="00A2359D">
            <w:r w:rsidRPr="001A111C">
              <w:t>Wireless RERC</w:t>
            </w:r>
          </w:p>
        </w:tc>
      </w:tr>
      <w:tr w:rsidR="00A2359D" w:rsidRPr="001A111C" w:rsidTr="00C915C6">
        <w:trPr>
          <w:trHeight w:val="300"/>
        </w:trPr>
        <w:tc>
          <w:tcPr>
            <w:tcW w:w="2515" w:type="dxa"/>
            <w:noWrap/>
            <w:hideMark/>
          </w:tcPr>
          <w:p w:rsidR="00A2359D" w:rsidRPr="008B056E" w:rsidRDefault="00A2359D" w:rsidP="00A2359D">
            <w:pPr>
              <w:rPr>
                <w:color w:val="FF0000"/>
              </w:rPr>
            </w:pPr>
            <w:r w:rsidRPr="00F079A8">
              <w:t>Pila</w:t>
            </w:r>
          </w:p>
        </w:tc>
        <w:tc>
          <w:tcPr>
            <w:tcW w:w="1376" w:type="dxa"/>
            <w:noWrap/>
            <w:hideMark/>
          </w:tcPr>
          <w:p w:rsidR="00A2359D" w:rsidRPr="001A111C" w:rsidRDefault="00A2359D" w:rsidP="00A2359D">
            <w:r w:rsidRPr="001A111C">
              <w:t>Joshua</w:t>
            </w:r>
          </w:p>
        </w:tc>
        <w:tc>
          <w:tcPr>
            <w:tcW w:w="6634" w:type="dxa"/>
          </w:tcPr>
          <w:p w:rsidR="00A2359D" w:rsidRPr="001A111C" w:rsidRDefault="00A2359D" w:rsidP="00A2359D">
            <w:r w:rsidRPr="001A111C">
              <w:t>National Association of Broadcasters (NAB)</w:t>
            </w:r>
          </w:p>
        </w:tc>
      </w:tr>
      <w:tr w:rsidR="00A2359D" w:rsidRPr="001A111C" w:rsidTr="00C915C6">
        <w:trPr>
          <w:trHeight w:val="300"/>
        </w:trPr>
        <w:tc>
          <w:tcPr>
            <w:tcW w:w="2515" w:type="dxa"/>
            <w:noWrap/>
            <w:hideMark/>
          </w:tcPr>
          <w:p w:rsidR="00A2359D" w:rsidRPr="008B056E" w:rsidRDefault="00A2359D" w:rsidP="00A2359D">
            <w:pPr>
              <w:rPr>
                <w:color w:val="FF0000"/>
              </w:rPr>
            </w:pPr>
            <w:r w:rsidRPr="00F079A8">
              <w:t>Rafi</w:t>
            </w:r>
          </w:p>
        </w:tc>
        <w:tc>
          <w:tcPr>
            <w:tcW w:w="1376" w:type="dxa"/>
            <w:noWrap/>
            <w:hideMark/>
          </w:tcPr>
          <w:p w:rsidR="00A2359D" w:rsidRPr="001A111C" w:rsidRDefault="00A2359D" w:rsidP="00A2359D">
            <w:r w:rsidRPr="001A111C">
              <w:t>Abe</w:t>
            </w:r>
          </w:p>
        </w:tc>
        <w:tc>
          <w:tcPr>
            <w:tcW w:w="6634" w:type="dxa"/>
          </w:tcPr>
          <w:p w:rsidR="00A2359D" w:rsidRPr="001A111C" w:rsidRDefault="00A2359D" w:rsidP="00A2359D">
            <w:r w:rsidRPr="001A111C">
              <w:t>The Arc</w:t>
            </w:r>
          </w:p>
        </w:tc>
      </w:tr>
      <w:tr w:rsidR="00A2359D" w:rsidRPr="001A111C" w:rsidTr="00C915C6">
        <w:trPr>
          <w:trHeight w:val="300"/>
        </w:trPr>
        <w:tc>
          <w:tcPr>
            <w:tcW w:w="2515" w:type="dxa"/>
            <w:noWrap/>
            <w:hideMark/>
          </w:tcPr>
          <w:p w:rsidR="00A2359D" w:rsidRPr="008B056E" w:rsidRDefault="00A2359D" w:rsidP="00A2359D">
            <w:pPr>
              <w:rPr>
                <w:color w:val="FF0000"/>
              </w:rPr>
            </w:pPr>
            <w:r w:rsidRPr="0027737A">
              <w:t>Richert</w:t>
            </w:r>
          </w:p>
        </w:tc>
        <w:tc>
          <w:tcPr>
            <w:tcW w:w="1376" w:type="dxa"/>
            <w:noWrap/>
            <w:hideMark/>
          </w:tcPr>
          <w:p w:rsidR="00A2359D" w:rsidRPr="001A111C" w:rsidRDefault="00A2359D" w:rsidP="00A2359D">
            <w:r w:rsidRPr="001A111C">
              <w:t>Mark</w:t>
            </w:r>
          </w:p>
        </w:tc>
        <w:tc>
          <w:tcPr>
            <w:tcW w:w="6634" w:type="dxa"/>
          </w:tcPr>
          <w:p w:rsidR="00A2359D" w:rsidRPr="001A111C" w:rsidRDefault="00A2359D" w:rsidP="00A2359D">
            <w:r w:rsidRPr="001A111C">
              <w:t>American Foundation for the Blind (AFB)</w:t>
            </w:r>
          </w:p>
        </w:tc>
      </w:tr>
      <w:tr w:rsidR="008B056E" w:rsidRPr="001A111C" w:rsidTr="00C915C6">
        <w:trPr>
          <w:trHeight w:val="288"/>
        </w:trPr>
        <w:tc>
          <w:tcPr>
            <w:tcW w:w="2515" w:type="dxa"/>
            <w:noWrap/>
          </w:tcPr>
          <w:p w:rsidR="008B056E" w:rsidRPr="008B056E" w:rsidRDefault="008B056E" w:rsidP="00A2359D">
            <w:pPr>
              <w:rPr>
                <w:color w:val="FF0000"/>
              </w:rPr>
            </w:pPr>
            <w:r w:rsidRPr="008B056E">
              <w:t xml:space="preserve">Sonnenstrahl </w:t>
            </w:r>
          </w:p>
        </w:tc>
        <w:tc>
          <w:tcPr>
            <w:tcW w:w="1376" w:type="dxa"/>
            <w:noWrap/>
          </w:tcPr>
          <w:p w:rsidR="008B056E" w:rsidRPr="001A111C" w:rsidRDefault="008B056E" w:rsidP="00A2359D">
            <w:r>
              <w:t>Al</w:t>
            </w:r>
          </w:p>
        </w:tc>
        <w:tc>
          <w:tcPr>
            <w:tcW w:w="6634" w:type="dxa"/>
          </w:tcPr>
          <w:p w:rsidR="008B056E" w:rsidRPr="001A111C" w:rsidRDefault="008B056E" w:rsidP="00A2359D">
            <w:r>
              <w:t>Deaf Seniors of America</w:t>
            </w:r>
          </w:p>
        </w:tc>
      </w:tr>
      <w:tr w:rsidR="007217C3" w:rsidRPr="001A111C" w:rsidTr="00C915C6">
        <w:trPr>
          <w:trHeight w:val="288"/>
        </w:trPr>
        <w:tc>
          <w:tcPr>
            <w:tcW w:w="2515" w:type="dxa"/>
            <w:noWrap/>
          </w:tcPr>
          <w:p w:rsidR="007217C3" w:rsidRPr="008B056E" w:rsidRDefault="007217C3" w:rsidP="00A2359D">
            <w:pPr>
              <w:rPr>
                <w:color w:val="FF0000"/>
              </w:rPr>
            </w:pPr>
            <w:r w:rsidRPr="00F079A8">
              <w:t>Stout</w:t>
            </w:r>
          </w:p>
        </w:tc>
        <w:tc>
          <w:tcPr>
            <w:tcW w:w="1376" w:type="dxa"/>
            <w:noWrap/>
          </w:tcPr>
          <w:p w:rsidR="007217C3" w:rsidRPr="001A111C" w:rsidRDefault="007217C3" w:rsidP="00A2359D">
            <w:r w:rsidRPr="001A111C">
              <w:t>Claude</w:t>
            </w:r>
          </w:p>
        </w:tc>
        <w:tc>
          <w:tcPr>
            <w:tcW w:w="6634" w:type="dxa"/>
          </w:tcPr>
          <w:p w:rsidR="007217C3" w:rsidRPr="001A111C" w:rsidRDefault="007217C3" w:rsidP="00A2359D">
            <w:r w:rsidRPr="001A111C">
              <w:t>Telecommunications for the Deaf, Inc.</w:t>
            </w:r>
          </w:p>
        </w:tc>
      </w:tr>
      <w:tr w:rsidR="007217C3" w:rsidRPr="001A111C" w:rsidTr="00C915C6">
        <w:trPr>
          <w:trHeight w:val="288"/>
        </w:trPr>
        <w:tc>
          <w:tcPr>
            <w:tcW w:w="2515" w:type="dxa"/>
            <w:noWrap/>
            <w:hideMark/>
          </w:tcPr>
          <w:p w:rsidR="007217C3" w:rsidRPr="008B056E" w:rsidRDefault="007217C3" w:rsidP="00A2359D">
            <w:pPr>
              <w:rPr>
                <w:color w:val="FF0000"/>
              </w:rPr>
            </w:pPr>
            <w:r w:rsidRPr="008B056E">
              <w:t>Taylor</w:t>
            </w:r>
          </w:p>
        </w:tc>
        <w:tc>
          <w:tcPr>
            <w:tcW w:w="1376" w:type="dxa"/>
            <w:noWrap/>
            <w:hideMark/>
          </w:tcPr>
          <w:p w:rsidR="007217C3" w:rsidRPr="001A111C" w:rsidRDefault="007217C3" w:rsidP="00A2359D">
            <w:r w:rsidRPr="001A111C">
              <w:t>Jamie</w:t>
            </w:r>
          </w:p>
        </w:tc>
        <w:tc>
          <w:tcPr>
            <w:tcW w:w="6634" w:type="dxa"/>
          </w:tcPr>
          <w:p w:rsidR="007217C3" w:rsidRPr="001A111C" w:rsidRDefault="007217C3" w:rsidP="00A2359D">
            <w:r w:rsidRPr="001A111C">
              <w:t>Deaf Blind Citizens in Action</w:t>
            </w:r>
          </w:p>
        </w:tc>
      </w:tr>
      <w:tr w:rsidR="007217C3" w:rsidRPr="001A111C" w:rsidTr="00C915C6">
        <w:trPr>
          <w:trHeight w:val="288"/>
        </w:trPr>
        <w:tc>
          <w:tcPr>
            <w:tcW w:w="2515" w:type="dxa"/>
            <w:noWrap/>
          </w:tcPr>
          <w:p w:rsidR="007217C3" w:rsidRPr="008B056E" w:rsidRDefault="007217C3" w:rsidP="00A2359D">
            <w:pPr>
              <w:rPr>
                <w:color w:val="FF0000"/>
              </w:rPr>
            </w:pPr>
            <w:r w:rsidRPr="0027737A">
              <w:t>Thompson</w:t>
            </w:r>
          </w:p>
        </w:tc>
        <w:tc>
          <w:tcPr>
            <w:tcW w:w="1376" w:type="dxa"/>
            <w:noWrap/>
          </w:tcPr>
          <w:p w:rsidR="007217C3" w:rsidRPr="001A111C" w:rsidRDefault="007217C3" w:rsidP="00A2359D">
            <w:r w:rsidRPr="001A111C">
              <w:t>Hannah</w:t>
            </w:r>
          </w:p>
        </w:tc>
        <w:tc>
          <w:tcPr>
            <w:tcW w:w="6634" w:type="dxa"/>
          </w:tcPr>
          <w:p w:rsidR="007217C3" w:rsidRPr="001A111C" w:rsidRDefault="007217C3" w:rsidP="00A2359D">
            <w:r w:rsidRPr="001A111C">
              <w:t>Consumer</w:t>
            </w:r>
          </w:p>
        </w:tc>
      </w:tr>
      <w:tr w:rsidR="007217C3" w:rsidRPr="001A111C" w:rsidTr="00C915C6">
        <w:trPr>
          <w:trHeight w:val="288"/>
        </w:trPr>
        <w:tc>
          <w:tcPr>
            <w:tcW w:w="2515" w:type="dxa"/>
            <w:noWrap/>
            <w:hideMark/>
          </w:tcPr>
          <w:p w:rsidR="007217C3" w:rsidRPr="008B056E" w:rsidRDefault="007217C3" w:rsidP="00A2359D">
            <w:pPr>
              <w:rPr>
                <w:color w:val="FF0000"/>
              </w:rPr>
            </w:pPr>
            <w:r w:rsidRPr="0027737A">
              <w:t>Tobias</w:t>
            </w:r>
          </w:p>
        </w:tc>
        <w:tc>
          <w:tcPr>
            <w:tcW w:w="1376" w:type="dxa"/>
            <w:noWrap/>
            <w:hideMark/>
          </w:tcPr>
          <w:p w:rsidR="007217C3" w:rsidRPr="001A111C" w:rsidRDefault="007217C3" w:rsidP="00A2359D">
            <w:r w:rsidRPr="001A111C">
              <w:t>Jim</w:t>
            </w:r>
          </w:p>
        </w:tc>
        <w:tc>
          <w:tcPr>
            <w:tcW w:w="6634" w:type="dxa"/>
          </w:tcPr>
          <w:p w:rsidR="007217C3" w:rsidRPr="001A111C" w:rsidRDefault="007217C3" w:rsidP="00A2359D">
            <w:r w:rsidRPr="001A111C">
              <w:t>Inclusive Technologies</w:t>
            </w:r>
          </w:p>
        </w:tc>
      </w:tr>
      <w:tr w:rsidR="008B056E" w:rsidRPr="001A111C" w:rsidTr="00C915C6">
        <w:trPr>
          <w:trHeight w:val="300"/>
        </w:trPr>
        <w:tc>
          <w:tcPr>
            <w:tcW w:w="2515" w:type="dxa"/>
            <w:noWrap/>
          </w:tcPr>
          <w:p w:rsidR="008B056E" w:rsidRPr="008B056E" w:rsidRDefault="0027737A" w:rsidP="0027737A">
            <w:pPr>
              <w:rPr>
                <w:color w:val="FF0000"/>
              </w:rPr>
            </w:pPr>
            <w:r w:rsidRPr="0027737A">
              <w:t>Tua-Tupuola</w:t>
            </w:r>
          </w:p>
        </w:tc>
        <w:tc>
          <w:tcPr>
            <w:tcW w:w="1376" w:type="dxa"/>
            <w:noWrap/>
          </w:tcPr>
          <w:p w:rsidR="008B056E" w:rsidRDefault="0027737A" w:rsidP="00A2359D">
            <w:r>
              <w:t>Tafa</w:t>
            </w:r>
          </w:p>
        </w:tc>
        <w:tc>
          <w:tcPr>
            <w:tcW w:w="6634" w:type="dxa"/>
          </w:tcPr>
          <w:p w:rsidR="008B056E" w:rsidRDefault="0027737A" w:rsidP="00A2359D">
            <w:r w:rsidRPr="001A111C">
              <w:t>Association of University Centers on Disability</w:t>
            </w:r>
          </w:p>
        </w:tc>
      </w:tr>
      <w:tr w:rsidR="0027737A" w:rsidRPr="001A111C" w:rsidTr="00C915C6">
        <w:trPr>
          <w:trHeight w:val="300"/>
        </w:trPr>
        <w:tc>
          <w:tcPr>
            <w:tcW w:w="2515" w:type="dxa"/>
            <w:noWrap/>
          </w:tcPr>
          <w:p w:rsidR="0027737A" w:rsidRPr="008B056E" w:rsidRDefault="0027737A" w:rsidP="00430E75">
            <w:pPr>
              <w:rPr>
                <w:color w:val="FF0000"/>
              </w:rPr>
            </w:pPr>
            <w:proofErr w:type="spellStart"/>
            <w:r w:rsidRPr="00F079A8">
              <w:t>Vandeloop</w:t>
            </w:r>
            <w:proofErr w:type="spellEnd"/>
            <w:r w:rsidRPr="00F079A8">
              <w:t xml:space="preserve"> (alternate)</w:t>
            </w:r>
          </w:p>
        </w:tc>
        <w:tc>
          <w:tcPr>
            <w:tcW w:w="1376" w:type="dxa"/>
            <w:noWrap/>
          </w:tcPr>
          <w:p w:rsidR="0027737A" w:rsidRPr="001A111C" w:rsidRDefault="0027737A" w:rsidP="00430E75">
            <w:r>
              <w:t>Linda</w:t>
            </w:r>
          </w:p>
        </w:tc>
        <w:tc>
          <w:tcPr>
            <w:tcW w:w="6634" w:type="dxa"/>
          </w:tcPr>
          <w:p w:rsidR="0027737A" w:rsidRPr="001A111C" w:rsidRDefault="0027737A" w:rsidP="00430E75">
            <w:r w:rsidRPr="001A111C">
              <w:t>AT&amp;T Services, Inc.</w:t>
            </w:r>
          </w:p>
        </w:tc>
      </w:tr>
      <w:tr w:rsidR="008B056E" w:rsidRPr="001A111C" w:rsidTr="00C915C6">
        <w:trPr>
          <w:trHeight w:val="300"/>
        </w:trPr>
        <w:tc>
          <w:tcPr>
            <w:tcW w:w="2515" w:type="dxa"/>
            <w:noWrap/>
            <w:hideMark/>
          </w:tcPr>
          <w:p w:rsidR="008B056E" w:rsidRPr="008B056E" w:rsidRDefault="008B056E" w:rsidP="00430E75">
            <w:pPr>
              <w:rPr>
                <w:color w:val="FF0000"/>
              </w:rPr>
            </w:pPr>
            <w:r w:rsidRPr="008B056E">
              <w:t>Vogler</w:t>
            </w:r>
          </w:p>
        </w:tc>
        <w:tc>
          <w:tcPr>
            <w:tcW w:w="1376" w:type="dxa"/>
            <w:noWrap/>
            <w:hideMark/>
          </w:tcPr>
          <w:p w:rsidR="008B056E" w:rsidRPr="001A111C" w:rsidRDefault="008B056E" w:rsidP="00430E75">
            <w:r>
              <w:t>Christian</w:t>
            </w:r>
          </w:p>
        </w:tc>
        <w:tc>
          <w:tcPr>
            <w:tcW w:w="6634" w:type="dxa"/>
          </w:tcPr>
          <w:p w:rsidR="008B056E" w:rsidRPr="001A111C" w:rsidRDefault="008B056E" w:rsidP="00430E75">
            <w:r w:rsidRPr="001A111C">
              <w:t>Gallaudet RERC</w:t>
            </w:r>
          </w:p>
        </w:tc>
      </w:tr>
      <w:tr w:rsidR="00C915C6" w:rsidRPr="001A111C" w:rsidTr="00C915C6">
        <w:trPr>
          <w:trHeight w:val="300"/>
        </w:trPr>
        <w:tc>
          <w:tcPr>
            <w:tcW w:w="2515" w:type="dxa"/>
            <w:noWrap/>
          </w:tcPr>
          <w:p w:rsidR="00C915C6" w:rsidRPr="0027737A" w:rsidRDefault="00C915C6" w:rsidP="00A2359D">
            <w:proofErr w:type="spellStart"/>
            <w:r>
              <w:t>Yousuf</w:t>
            </w:r>
            <w:proofErr w:type="spellEnd"/>
          </w:p>
        </w:tc>
        <w:tc>
          <w:tcPr>
            <w:tcW w:w="1376" w:type="dxa"/>
            <w:noWrap/>
          </w:tcPr>
          <w:p w:rsidR="00C915C6" w:rsidRDefault="00C915C6" w:rsidP="00A2359D">
            <w:r>
              <w:t>Mohammed</w:t>
            </w:r>
          </w:p>
        </w:tc>
        <w:tc>
          <w:tcPr>
            <w:tcW w:w="6634" w:type="dxa"/>
          </w:tcPr>
          <w:p w:rsidR="00C915C6" w:rsidRDefault="00C915C6" w:rsidP="00A2359D">
            <w:r>
              <w:t>U. S. Department o</w:t>
            </w:r>
            <w:r w:rsidRPr="00C915C6">
              <w:t>f Transportation</w:t>
            </w:r>
            <w:r>
              <w:t>,</w:t>
            </w:r>
            <w:r w:rsidRPr="00C915C6">
              <w:t xml:space="preserve"> Federal Highway Administration</w:t>
            </w:r>
          </w:p>
        </w:tc>
      </w:tr>
      <w:tr w:rsidR="007217C3" w:rsidRPr="001A111C" w:rsidTr="00C915C6">
        <w:trPr>
          <w:trHeight w:val="300"/>
        </w:trPr>
        <w:tc>
          <w:tcPr>
            <w:tcW w:w="2515" w:type="dxa"/>
            <w:noWrap/>
          </w:tcPr>
          <w:p w:rsidR="007217C3" w:rsidRPr="008B056E" w:rsidRDefault="007217C3" w:rsidP="00A2359D">
            <w:pPr>
              <w:rPr>
                <w:color w:val="FF0000"/>
              </w:rPr>
            </w:pPr>
            <w:r w:rsidRPr="0027737A">
              <w:t>Yunashko</w:t>
            </w:r>
          </w:p>
        </w:tc>
        <w:tc>
          <w:tcPr>
            <w:tcW w:w="1376" w:type="dxa"/>
            <w:noWrap/>
          </w:tcPr>
          <w:p w:rsidR="007217C3" w:rsidRDefault="007217C3" w:rsidP="00A2359D">
            <w:r>
              <w:t>Bryen</w:t>
            </w:r>
          </w:p>
        </w:tc>
        <w:tc>
          <w:tcPr>
            <w:tcW w:w="6634" w:type="dxa"/>
          </w:tcPr>
          <w:p w:rsidR="007217C3" w:rsidRPr="00783000" w:rsidRDefault="007217C3" w:rsidP="00A2359D">
            <w:r>
              <w:t>Helen Keller National Center</w:t>
            </w:r>
          </w:p>
        </w:tc>
      </w:tr>
      <w:tr w:rsidR="008B056E" w:rsidRPr="001A111C" w:rsidTr="00C915C6">
        <w:trPr>
          <w:trHeight w:val="300"/>
        </w:trPr>
        <w:tc>
          <w:tcPr>
            <w:tcW w:w="2515" w:type="dxa"/>
            <w:noWrap/>
          </w:tcPr>
          <w:p w:rsidR="008B056E" w:rsidRPr="008B056E" w:rsidRDefault="008B056E" w:rsidP="00A2359D">
            <w:pPr>
              <w:rPr>
                <w:color w:val="FF0000"/>
              </w:rPr>
            </w:pPr>
            <w:r w:rsidRPr="008B056E">
              <w:t>Wlodkowski</w:t>
            </w:r>
          </w:p>
        </w:tc>
        <w:tc>
          <w:tcPr>
            <w:tcW w:w="1376" w:type="dxa"/>
            <w:noWrap/>
          </w:tcPr>
          <w:p w:rsidR="008B056E" w:rsidRDefault="008B056E" w:rsidP="00A2359D">
            <w:r>
              <w:t>Thomas</w:t>
            </w:r>
          </w:p>
        </w:tc>
        <w:tc>
          <w:tcPr>
            <w:tcW w:w="6634" w:type="dxa"/>
          </w:tcPr>
          <w:p w:rsidR="008B056E" w:rsidRDefault="008B056E" w:rsidP="00A2359D">
            <w:r>
              <w:t xml:space="preserve">Comcast </w:t>
            </w:r>
            <w:r w:rsidR="00F079A8">
              <w:t>Cable</w:t>
            </w:r>
          </w:p>
        </w:tc>
      </w:tr>
    </w:tbl>
    <w:p w:rsidR="007A67F8" w:rsidRDefault="007A67F8" w:rsidP="007A67F8">
      <w:pPr>
        <w:tabs>
          <w:tab w:val="left" w:pos="5175"/>
        </w:tabs>
      </w:pPr>
    </w:p>
    <w:p w:rsidR="00D67809" w:rsidRDefault="00D67809" w:rsidP="007A67F8">
      <w:pPr>
        <w:rPr>
          <w:u w:val="single"/>
        </w:rPr>
      </w:pPr>
    </w:p>
    <w:p w:rsidR="007A67F8" w:rsidRPr="001A111C" w:rsidRDefault="007A67F8" w:rsidP="007A67F8">
      <w:r w:rsidRPr="001A111C">
        <w:rPr>
          <w:u w:val="single"/>
        </w:rPr>
        <w:t>CGB Staff</w:t>
      </w:r>
    </w:p>
    <w:p w:rsidR="00D67809" w:rsidRDefault="00D67809" w:rsidP="00D67809">
      <w:r>
        <w:t>Karen Peltz Strauss</w:t>
      </w:r>
    </w:p>
    <w:p w:rsidR="007A67F8" w:rsidRDefault="007A67F8" w:rsidP="007A67F8">
      <w:r>
        <w:t>Suzy Rosen Singleton</w:t>
      </w:r>
    </w:p>
    <w:p w:rsidR="00D67809" w:rsidRDefault="00D67809" w:rsidP="00D67809">
      <w:r>
        <w:t>Rosaline Crawford</w:t>
      </w:r>
    </w:p>
    <w:p w:rsidR="00C915C6" w:rsidRDefault="00C915C6" w:rsidP="00D67809">
      <w:r>
        <w:t>Eliot Greenwald</w:t>
      </w:r>
    </w:p>
    <w:p w:rsidR="00D67809" w:rsidRDefault="00D67809" w:rsidP="00D67809">
      <w:r>
        <w:t>Elaine Gardner</w:t>
      </w:r>
    </w:p>
    <w:p w:rsidR="00FB3E77" w:rsidRDefault="00FB3E77" w:rsidP="00D67809">
      <w:r>
        <w:t>Cheryl King</w:t>
      </w:r>
    </w:p>
    <w:p w:rsidR="007A67F8" w:rsidRPr="00230B54" w:rsidRDefault="007A67F8" w:rsidP="00230B54"/>
    <w:sectPr w:rsidR="007A67F8" w:rsidRPr="00230B5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A73" w:rsidRDefault="001A1A73" w:rsidP="00230B54">
      <w:r>
        <w:separator/>
      </w:r>
    </w:p>
  </w:endnote>
  <w:endnote w:type="continuationSeparator" w:id="0">
    <w:p w:rsidR="001A1A73" w:rsidRDefault="001A1A73" w:rsidP="0023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692" w:rsidRDefault="008A1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692" w:rsidRDefault="008A16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692" w:rsidRDefault="008A16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A73" w:rsidRDefault="001A1A73" w:rsidP="00230B54">
      <w:r>
        <w:separator/>
      </w:r>
    </w:p>
  </w:footnote>
  <w:footnote w:type="continuationSeparator" w:id="0">
    <w:p w:rsidR="001A1A73" w:rsidRDefault="001A1A73" w:rsidP="00230B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692" w:rsidRDefault="008A16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013" w:rsidRDefault="00C71013" w:rsidP="00C71013">
    <w:pPr>
      <w:pStyle w:val="Header"/>
      <w:jc w:val="center"/>
      <w:rPr>
        <w:rFonts w:eastAsiaTheme="minorHAnsi"/>
        <w:color w:val="000000"/>
        <w:sz w:val="25"/>
        <w:szCs w:val="25"/>
      </w:rPr>
    </w:pPr>
    <w:r w:rsidRPr="00C71013">
      <w:rPr>
        <w:rFonts w:eastAsiaTheme="minorHAnsi"/>
        <w:color w:val="000000"/>
        <w:sz w:val="25"/>
        <w:szCs w:val="25"/>
      </w:rPr>
      <w:t xml:space="preserve">Disability Advisory Committee (DAC) </w:t>
    </w:r>
  </w:p>
  <w:p w:rsidR="00C71013" w:rsidRDefault="00C71013" w:rsidP="00C71013">
    <w:pPr>
      <w:pStyle w:val="Header"/>
      <w:jc w:val="center"/>
      <w:rPr>
        <w:rFonts w:eastAsiaTheme="minorHAnsi"/>
        <w:color w:val="000000"/>
        <w:sz w:val="25"/>
        <w:szCs w:val="25"/>
      </w:rPr>
    </w:pPr>
    <w:r w:rsidRPr="00C71013">
      <w:rPr>
        <w:rFonts w:eastAsiaTheme="minorHAnsi"/>
        <w:color w:val="000000"/>
        <w:sz w:val="25"/>
        <w:szCs w:val="25"/>
      </w:rPr>
      <w:t xml:space="preserve">Meeting Minutes </w:t>
    </w:r>
  </w:p>
  <w:p w:rsidR="0034226F" w:rsidRDefault="008A1692" w:rsidP="008A1692">
    <w:pPr>
      <w:pStyle w:val="Header"/>
      <w:tabs>
        <w:tab w:val="left" w:pos="6180"/>
      </w:tabs>
      <w:rPr>
        <w:rFonts w:eastAsiaTheme="minorHAnsi"/>
        <w:color w:val="000000"/>
        <w:sz w:val="25"/>
        <w:szCs w:val="25"/>
      </w:rPr>
    </w:pPr>
    <w:r>
      <w:rPr>
        <w:rFonts w:eastAsiaTheme="minorHAnsi"/>
        <w:color w:val="000000"/>
        <w:sz w:val="25"/>
        <w:szCs w:val="25"/>
      </w:rPr>
      <w:tab/>
    </w:r>
    <w:r w:rsidR="00D30A20">
      <w:rPr>
        <w:rFonts w:eastAsiaTheme="minorHAnsi"/>
        <w:color w:val="000000"/>
        <w:sz w:val="25"/>
        <w:szCs w:val="25"/>
      </w:rPr>
      <w:t>September 22</w:t>
    </w:r>
    <w:r w:rsidR="00C71013" w:rsidRPr="00C71013">
      <w:rPr>
        <w:rFonts w:eastAsiaTheme="minorHAnsi"/>
        <w:color w:val="000000"/>
        <w:sz w:val="25"/>
        <w:szCs w:val="25"/>
      </w:rPr>
      <w:t>, 2016</w:t>
    </w:r>
    <w:r>
      <w:rPr>
        <w:rFonts w:eastAsiaTheme="minorHAnsi"/>
        <w:color w:val="000000"/>
        <w:sz w:val="25"/>
        <w:szCs w:val="25"/>
      </w:rPr>
      <w:tab/>
    </w:r>
  </w:p>
  <w:p w:rsidR="008A1692" w:rsidRPr="008A1692" w:rsidRDefault="00BB6F21" w:rsidP="008A1692">
    <w:pPr>
      <w:pStyle w:val="Header"/>
      <w:tabs>
        <w:tab w:val="left" w:pos="6180"/>
      </w:tabs>
      <w:jc w:val="center"/>
      <w:rPr>
        <w:rFonts w:eastAsiaTheme="minorHAnsi"/>
        <w:i/>
        <w:color w:val="000000"/>
        <w:sz w:val="20"/>
        <w:szCs w:val="20"/>
      </w:rPr>
    </w:pPr>
    <w:r>
      <w:rPr>
        <w:rFonts w:eastAsiaTheme="minorHAnsi"/>
        <w:i/>
        <w:color w:val="000000"/>
        <w:sz w:val="20"/>
        <w:szCs w:val="20"/>
      </w:rPr>
      <w:t>Certified</w:t>
    </w:r>
    <w:bookmarkStart w:id="0" w:name="_GoBack"/>
    <w:bookmarkEnd w:id="0"/>
    <w:r w:rsidR="008A1692" w:rsidRPr="008A1692">
      <w:rPr>
        <w:rFonts w:eastAsiaTheme="minorHAnsi"/>
        <w:i/>
        <w:color w:val="000000"/>
        <w:sz w:val="20"/>
        <w:szCs w:val="20"/>
      </w:rPr>
      <w:t xml:space="preserve"> by Claude Stout October 31, 2016</w:t>
    </w:r>
  </w:p>
  <w:p w:rsidR="00C71013" w:rsidRDefault="00C71013" w:rsidP="00C71013">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692" w:rsidRDefault="008A16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C25703"/>
    <w:multiLevelType w:val="hybridMultilevel"/>
    <w:tmpl w:val="BEE4CD2E"/>
    <w:lvl w:ilvl="0" w:tplc="FF4472D2">
      <w:start w:val="1"/>
      <w:numFmt w:val="bullet"/>
      <w:lvlText w:val="•"/>
      <w:lvlJc w:val="left"/>
      <w:pPr>
        <w:tabs>
          <w:tab w:val="num" w:pos="720"/>
        </w:tabs>
        <w:ind w:left="720" w:hanging="360"/>
      </w:pPr>
      <w:rPr>
        <w:rFonts w:ascii="Times New Roman" w:hAnsi="Times New Roman" w:hint="default"/>
      </w:rPr>
    </w:lvl>
    <w:lvl w:ilvl="1" w:tplc="41803058" w:tentative="1">
      <w:start w:val="1"/>
      <w:numFmt w:val="bullet"/>
      <w:lvlText w:val="•"/>
      <w:lvlJc w:val="left"/>
      <w:pPr>
        <w:tabs>
          <w:tab w:val="num" w:pos="1440"/>
        </w:tabs>
        <w:ind w:left="1440" w:hanging="360"/>
      </w:pPr>
      <w:rPr>
        <w:rFonts w:ascii="Times New Roman" w:hAnsi="Times New Roman" w:hint="default"/>
      </w:rPr>
    </w:lvl>
    <w:lvl w:ilvl="2" w:tplc="05F03A34" w:tentative="1">
      <w:start w:val="1"/>
      <w:numFmt w:val="bullet"/>
      <w:lvlText w:val="•"/>
      <w:lvlJc w:val="left"/>
      <w:pPr>
        <w:tabs>
          <w:tab w:val="num" w:pos="2160"/>
        </w:tabs>
        <w:ind w:left="2160" w:hanging="360"/>
      </w:pPr>
      <w:rPr>
        <w:rFonts w:ascii="Times New Roman" w:hAnsi="Times New Roman" w:hint="default"/>
      </w:rPr>
    </w:lvl>
    <w:lvl w:ilvl="3" w:tplc="66BEF27E" w:tentative="1">
      <w:start w:val="1"/>
      <w:numFmt w:val="bullet"/>
      <w:lvlText w:val="•"/>
      <w:lvlJc w:val="left"/>
      <w:pPr>
        <w:tabs>
          <w:tab w:val="num" w:pos="2880"/>
        </w:tabs>
        <w:ind w:left="2880" w:hanging="360"/>
      </w:pPr>
      <w:rPr>
        <w:rFonts w:ascii="Times New Roman" w:hAnsi="Times New Roman" w:hint="default"/>
      </w:rPr>
    </w:lvl>
    <w:lvl w:ilvl="4" w:tplc="7B444474" w:tentative="1">
      <w:start w:val="1"/>
      <w:numFmt w:val="bullet"/>
      <w:lvlText w:val="•"/>
      <w:lvlJc w:val="left"/>
      <w:pPr>
        <w:tabs>
          <w:tab w:val="num" w:pos="3600"/>
        </w:tabs>
        <w:ind w:left="3600" w:hanging="360"/>
      </w:pPr>
      <w:rPr>
        <w:rFonts w:ascii="Times New Roman" w:hAnsi="Times New Roman" w:hint="default"/>
      </w:rPr>
    </w:lvl>
    <w:lvl w:ilvl="5" w:tplc="7FEE52BC" w:tentative="1">
      <w:start w:val="1"/>
      <w:numFmt w:val="bullet"/>
      <w:lvlText w:val="•"/>
      <w:lvlJc w:val="left"/>
      <w:pPr>
        <w:tabs>
          <w:tab w:val="num" w:pos="4320"/>
        </w:tabs>
        <w:ind w:left="4320" w:hanging="360"/>
      </w:pPr>
      <w:rPr>
        <w:rFonts w:ascii="Times New Roman" w:hAnsi="Times New Roman" w:hint="default"/>
      </w:rPr>
    </w:lvl>
    <w:lvl w:ilvl="6" w:tplc="679A185A" w:tentative="1">
      <w:start w:val="1"/>
      <w:numFmt w:val="bullet"/>
      <w:lvlText w:val="•"/>
      <w:lvlJc w:val="left"/>
      <w:pPr>
        <w:tabs>
          <w:tab w:val="num" w:pos="5040"/>
        </w:tabs>
        <w:ind w:left="5040" w:hanging="360"/>
      </w:pPr>
      <w:rPr>
        <w:rFonts w:ascii="Times New Roman" w:hAnsi="Times New Roman" w:hint="default"/>
      </w:rPr>
    </w:lvl>
    <w:lvl w:ilvl="7" w:tplc="9D8807B2" w:tentative="1">
      <w:start w:val="1"/>
      <w:numFmt w:val="bullet"/>
      <w:lvlText w:val="•"/>
      <w:lvlJc w:val="left"/>
      <w:pPr>
        <w:tabs>
          <w:tab w:val="num" w:pos="5760"/>
        </w:tabs>
        <w:ind w:left="5760" w:hanging="360"/>
      </w:pPr>
      <w:rPr>
        <w:rFonts w:ascii="Times New Roman" w:hAnsi="Times New Roman" w:hint="default"/>
      </w:rPr>
    </w:lvl>
    <w:lvl w:ilvl="8" w:tplc="8502186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0B10CD1"/>
    <w:multiLevelType w:val="hybridMultilevel"/>
    <w:tmpl w:val="BE3EE3F4"/>
    <w:lvl w:ilvl="0" w:tplc="9B662F46">
      <w:start w:val="1"/>
      <w:numFmt w:val="bullet"/>
      <w:lvlText w:val="•"/>
      <w:lvlJc w:val="left"/>
      <w:pPr>
        <w:tabs>
          <w:tab w:val="num" w:pos="720"/>
        </w:tabs>
        <w:ind w:left="720" w:hanging="360"/>
      </w:pPr>
      <w:rPr>
        <w:rFonts w:ascii="Times New Roman" w:hAnsi="Times New Roman" w:hint="default"/>
      </w:rPr>
    </w:lvl>
    <w:lvl w:ilvl="1" w:tplc="DF38FA3E" w:tentative="1">
      <w:start w:val="1"/>
      <w:numFmt w:val="bullet"/>
      <w:lvlText w:val="•"/>
      <w:lvlJc w:val="left"/>
      <w:pPr>
        <w:tabs>
          <w:tab w:val="num" w:pos="1440"/>
        </w:tabs>
        <w:ind w:left="1440" w:hanging="360"/>
      </w:pPr>
      <w:rPr>
        <w:rFonts w:ascii="Times New Roman" w:hAnsi="Times New Roman" w:hint="default"/>
      </w:rPr>
    </w:lvl>
    <w:lvl w:ilvl="2" w:tplc="9FBA390C" w:tentative="1">
      <w:start w:val="1"/>
      <w:numFmt w:val="bullet"/>
      <w:lvlText w:val="•"/>
      <w:lvlJc w:val="left"/>
      <w:pPr>
        <w:tabs>
          <w:tab w:val="num" w:pos="2160"/>
        </w:tabs>
        <w:ind w:left="2160" w:hanging="360"/>
      </w:pPr>
      <w:rPr>
        <w:rFonts w:ascii="Times New Roman" w:hAnsi="Times New Roman" w:hint="default"/>
      </w:rPr>
    </w:lvl>
    <w:lvl w:ilvl="3" w:tplc="F8764B66" w:tentative="1">
      <w:start w:val="1"/>
      <w:numFmt w:val="bullet"/>
      <w:lvlText w:val="•"/>
      <w:lvlJc w:val="left"/>
      <w:pPr>
        <w:tabs>
          <w:tab w:val="num" w:pos="2880"/>
        </w:tabs>
        <w:ind w:left="2880" w:hanging="360"/>
      </w:pPr>
      <w:rPr>
        <w:rFonts w:ascii="Times New Roman" w:hAnsi="Times New Roman" w:hint="default"/>
      </w:rPr>
    </w:lvl>
    <w:lvl w:ilvl="4" w:tplc="067623D2" w:tentative="1">
      <w:start w:val="1"/>
      <w:numFmt w:val="bullet"/>
      <w:lvlText w:val="•"/>
      <w:lvlJc w:val="left"/>
      <w:pPr>
        <w:tabs>
          <w:tab w:val="num" w:pos="3600"/>
        </w:tabs>
        <w:ind w:left="3600" w:hanging="360"/>
      </w:pPr>
      <w:rPr>
        <w:rFonts w:ascii="Times New Roman" w:hAnsi="Times New Roman" w:hint="default"/>
      </w:rPr>
    </w:lvl>
    <w:lvl w:ilvl="5" w:tplc="70ACFA3A" w:tentative="1">
      <w:start w:val="1"/>
      <w:numFmt w:val="bullet"/>
      <w:lvlText w:val="•"/>
      <w:lvlJc w:val="left"/>
      <w:pPr>
        <w:tabs>
          <w:tab w:val="num" w:pos="4320"/>
        </w:tabs>
        <w:ind w:left="4320" w:hanging="360"/>
      </w:pPr>
      <w:rPr>
        <w:rFonts w:ascii="Times New Roman" w:hAnsi="Times New Roman" w:hint="default"/>
      </w:rPr>
    </w:lvl>
    <w:lvl w:ilvl="6" w:tplc="2230D93E" w:tentative="1">
      <w:start w:val="1"/>
      <w:numFmt w:val="bullet"/>
      <w:lvlText w:val="•"/>
      <w:lvlJc w:val="left"/>
      <w:pPr>
        <w:tabs>
          <w:tab w:val="num" w:pos="5040"/>
        </w:tabs>
        <w:ind w:left="5040" w:hanging="360"/>
      </w:pPr>
      <w:rPr>
        <w:rFonts w:ascii="Times New Roman" w:hAnsi="Times New Roman" w:hint="default"/>
      </w:rPr>
    </w:lvl>
    <w:lvl w:ilvl="7" w:tplc="98D6C744" w:tentative="1">
      <w:start w:val="1"/>
      <w:numFmt w:val="bullet"/>
      <w:lvlText w:val="•"/>
      <w:lvlJc w:val="left"/>
      <w:pPr>
        <w:tabs>
          <w:tab w:val="num" w:pos="5760"/>
        </w:tabs>
        <w:ind w:left="5760" w:hanging="360"/>
      </w:pPr>
      <w:rPr>
        <w:rFonts w:ascii="Times New Roman" w:hAnsi="Times New Roman" w:hint="default"/>
      </w:rPr>
    </w:lvl>
    <w:lvl w:ilvl="8" w:tplc="1CC033F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67450674"/>
    <w:multiLevelType w:val="hybridMultilevel"/>
    <w:tmpl w:val="93B4C682"/>
    <w:lvl w:ilvl="0" w:tplc="FB08F4A6">
      <w:start w:val="1"/>
      <w:numFmt w:val="bullet"/>
      <w:lvlText w:val="•"/>
      <w:lvlJc w:val="left"/>
      <w:pPr>
        <w:tabs>
          <w:tab w:val="num" w:pos="720"/>
        </w:tabs>
        <w:ind w:left="720" w:hanging="360"/>
      </w:pPr>
      <w:rPr>
        <w:rFonts w:ascii="Times New Roman" w:hAnsi="Times New Roman" w:hint="default"/>
      </w:rPr>
    </w:lvl>
    <w:lvl w:ilvl="1" w:tplc="30FEDA40" w:tentative="1">
      <w:start w:val="1"/>
      <w:numFmt w:val="bullet"/>
      <w:lvlText w:val="•"/>
      <w:lvlJc w:val="left"/>
      <w:pPr>
        <w:tabs>
          <w:tab w:val="num" w:pos="1440"/>
        </w:tabs>
        <w:ind w:left="1440" w:hanging="360"/>
      </w:pPr>
      <w:rPr>
        <w:rFonts w:ascii="Times New Roman" w:hAnsi="Times New Roman" w:hint="default"/>
      </w:rPr>
    </w:lvl>
    <w:lvl w:ilvl="2" w:tplc="6C86F122" w:tentative="1">
      <w:start w:val="1"/>
      <w:numFmt w:val="bullet"/>
      <w:lvlText w:val="•"/>
      <w:lvlJc w:val="left"/>
      <w:pPr>
        <w:tabs>
          <w:tab w:val="num" w:pos="2160"/>
        </w:tabs>
        <w:ind w:left="2160" w:hanging="360"/>
      </w:pPr>
      <w:rPr>
        <w:rFonts w:ascii="Times New Roman" w:hAnsi="Times New Roman" w:hint="default"/>
      </w:rPr>
    </w:lvl>
    <w:lvl w:ilvl="3" w:tplc="6492BC00" w:tentative="1">
      <w:start w:val="1"/>
      <w:numFmt w:val="bullet"/>
      <w:lvlText w:val="•"/>
      <w:lvlJc w:val="left"/>
      <w:pPr>
        <w:tabs>
          <w:tab w:val="num" w:pos="2880"/>
        </w:tabs>
        <w:ind w:left="2880" w:hanging="360"/>
      </w:pPr>
      <w:rPr>
        <w:rFonts w:ascii="Times New Roman" w:hAnsi="Times New Roman" w:hint="default"/>
      </w:rPr>
    </w:lvl>
    <w:lvl w:ilvl="4" w:tplc="CCF2D956" w:tentative="1">
      <w:start w:val="1"/>
      <w:numFmt w:val="bullet"/>
      <w:lvlText w:val="•"/>
      <w:lvlJc w:val="left"/>
      <w:pPr>
        <w:tabs>
          <w:tab w:val="num" w:pos="3600"/>
        </w:tabs>
        <w:ind w:left="3600" w:hanging="360"/>
      </w:pPr>
      <w:rPr>
        <w:rFonts w:ascii="Times New Roman" w:hAnsi="Times New Roman" w:hint="default"/>
      </w:rPr>
    </w:lvl>
    <w:lvl w:ilvl="5" w:tplc="6FDCAB08" w:tentative="1">
      <w:start w:val="1"/>
      <w:numFmt w:val="bullet"/>
      <w:lvlText w:val="•"/>
      <w:lvlJc w:val="left"/>
      <w:pPr>
        <w:tabs>
          <w:tab w:val="num" w:pos="4320"/>
        </w:tabs>
        <w:ind w:left="4320" w:hanging="360"/>
      </w:pPr>
      <w:rPr>
        <w:rFonts w:ascii="Times New Roman" w:hAnsi="Times New Roman" w:hint="default"/>
      </w:rPr>
    </w:lvl>
    <w:lvl w:ilvl="6" w:tplc="FA7E789C" w:tentative="1">
      <w:start w:val="1"/>
      <w:numFmt w:val="bullet"/>
      <w:lvlText w:val="•"/>
      <w:lvlJc w:val="left"/>
      <w:pPr>
        <w:tabs>
          <w:tab w:val="num" w:pos="5040"/>
        </w:tabs>
        <w:ind w:left="5040" w:hanging="360"/>
      </w:pPr>
      <w:rPr>
        <w:rFonts w:ascii="Times New Roman" w:hAnsi="Times New Roman" w:hint="default"/>
      </w:rPr>
    </w:lvl>
    <w:lvl w:ilvl="7" w:tplc="6B806EC2" w:tentative="1">
      <w:start w:val="1"/>
      <w:numFmt w:val="bullet"/>
      <w:lvlText w:val="•"/>
      <w:lvlJc w:val="left"/>
      <w:pPr>
        <w:tabs>
          <w:tab w:val="num" w:pos="5760"/>
        </w:tabs>
        <w:ind w:left="5760" w:hanging="360"/>
      </w:pPr>
      <w:rPr>
        <w:rFonts w:ascii="Times New Roman" w:hAnsi="Times New Roman" w:hint="default"/>
      </w:rPr>
    </w:lvl>
    <w:lvl w:ilvl="8" w:tplc="9CF62FF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D21266A"/>
    <w:multiLevelType w:val="hybridMultilevel"/>
    <w:tmpl w:val="8B525AA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B54"/>
    <w:rsid w:val="0003130A"/>
    <w:rsid w:val="00032B3B"/>
    <w:rsid w:val="0003304E"/>
    <w:rsid w:val="0005135D"/>
    <w:rsid w:val="00061388"/>
    <w:rsid w:val="00071426"/>
    <w:rsid w:val="000847A8"/>
    <w:rsid w:val="00085024"/>
    <w:rsid w:val="000A108A"/>
    <w:rsid w:val="000A43BD"/>
    <w:rsid w:val="000E7715"/>
    <w:rsid w:val="00102824"/>
    <w:rsid w:val="00110D78"/>
    <w:rsid w:val="00111784"/>
    <w:rsid w:val="00114CA9"/>
    <w:rsid w:val="00133389"/>
    <w:rsid w:val="00156E97"/>
    <w:rsid w:val="00170F62"/>
    <w:rsid w:val="00195499"/>
    <w:rsid w:val="0019618C"/>
    <w:rsid w:val="001A1A73"/>
    <w:rsid w:val="001B0E59"/>
    <w:rsid w:val="001B3011"/>
    <w:rsid w:val="001C33E4"/>
    <w:rsid w:val="001E0D2D"/>
    <w:rsid w:val="001E6469"/>
    <w:rsid w:val="00213956"/>
    <w:rsid w:val="00224687"/>
    <w:rsid w:val="00230B54"/>
    <w:rsid w:val="002318DE"/>
    <w:rsid w:val="00253C1E"/>
    <w:rsid w:val="00257F0F"/>
    <w:rsid w:val="0027737A"/>
    <w:rsid w:val="0028230C"/>
    <w:rsid w:val="002A2B35"/>
    <w:rsid w:val="002C3613"/>
    <w:rsid w:val="002C618E"/>
    <w:rsid w:val="002D63ED"/>
    <w:rsid w:val="002F2E34"/>
    <w:rsid w:val="00305F8A"/>
    <w:rsid w:val="00310434"/>
    <w:rsid w:val="0031172A"/>
    <w:rsid w:val="003207F4"/>
    <w:rsid w:val="003224AF"/>
    <w:rsid w:val="00334E6B"/>
    <w:rsid w:val="0034226F"/>
    <w:rsid w:val="00344535"/>
    <w:rsid w:val="00347C66"/>
    <w:rsid w:val="003617DE"/>
    <w:rsid w:val="003664D2"/>
    <w:rsid w:val="003727E9"/>
    <w:rsid w:val="00373668"/>
    <w:rsid w:val="00384B71"/>
    <w:rsid w:val="003A18F6"/>
    <w:rsid w:val="003A2CD8"/>
    <w:rsid w:val="003A672D"/>
    <w:rsid w:val="003C2EEF"/>
    <w:rsid w:val="004230E6"/>
    <w:rsid w:val="00441A56"/>
    <w:rsid w:val="004500C1"/>
    <w:rsid w:val="004563F8"/>
    <w:rsid w:val="004B2A8A"/>
    <w:rsid w:val="004C311E"/>
    <w:rsid w:val="004D6292"/>
    <w:rsid w:val="004F7030"/>
    <w:rsid w:val="00516FB8"/>
    <w:rsid w:val="005369F3"/>
    <w:rsid w:val="0055217B"/>
    <w:rsid w:val="00585CE0"/>
    <w:rsid w:val="005A4507"/>
    <w:rsid w:val="005F4269"/>
    <w:rsid w:val="005F519C"/>
    <w:rsid w:val="00602DF0"/>
    <w:rsid w:val="006046B4"/>
    <w:rsid w:val="00620C8D"/>
    <w:rsid w:val="0063298D"/>
    <w:rsid w:val="00633B22"/>
    <w:rsid w:val="00651DFE"/>
    <w:rsid w:val="006665F9"/>
    <w:rsid w:val="00671D41"/>
    <w:rsid w:val="00673EB6"/>
    <w:rsid w:val="00693BB7"/>
    <w:rsid w:val="006A382A"/>
    <w:rsid w:val="006A5BAA"/>
    <w:rsid w:val="006F144E"/>
    <w:rsid w:val="00703712"/>
    <w:rsid w:val="0070411D"/>
    <w:rsid w:val="00705612"/>
    <w:rsid w:val="007217C3"/>
    <w:rsid w:val="00734757"/>
    <w:rsid w:val="007474CF"/>
    <w:rsid w:val="007735B3"/>
    <w:rsid w:val="00783000"/>
    <w:rsid w:val="007A638E"/>
    <w:rsid w:val="007A67F8"/>
    <w:rsid w:val="007B2E9F"/>
    <w:rsid w:val="007F74D0"/>
    <w:rsid w:val="00850C8E"/>
    <w:rsid w:val="008868AF"/>
    <w:rsid w:val="008910CD"/>
    <w:rsid w:val="008A1692"/>
    <w:rsid w:val="008B056E"/>
    <w:rsid w:val="008B26CD"/>
    <w:rsid w:val="008C2576"/>
    <w:rsid w:val="008F1373"/>
    <w:rsid w:val="008F2335"/>
    <w:rsid w:val="00912076"/>
    <w:rsid w:val="009210A7"/>
    <w:rsid w:val="009547EE"/>
    <w:rsid w:val="0095655C"/>
    <w:rsid w:val="009915E9"/>
    <w:rsid w:val="00997199"/>
    <w:rsid w:val="009A4E74"/>
    <w:rsid w:val="009A72B0"/>
    <w:rsid w:val="009D3394"/>
    <w:rsid w:val="00A2359D"/>
    <w:rsid w:val="00A83195"/>
    <w:rsid w:val="00A90AB8"/>
    <w:rsid w:val="00A9394E"/>
    <w:rsid w:val="00A96358"/>
    <w:rsid w:val="00AC171E"/>
    <w:rsid w:val="00B014FA"/>
    <w:rsid w:val="00B17984"/>
    <w:rsid w:val="00B22A03"/>
    <w:rsid w:val="00B51349"/>
    <w:rsid w:val="00B94F51"/>
    <w:rsid w:val="00BA19A0"/>
    <w:rsid w:val="00BB6F21"/>
    <w:rsid w:val="00C1673F"/>
    <w:rsid w:val="00C71013"/>
    <w:rsid w:val="00C915C6"/>
    <w:rsid w:val="00CA427F"/>
    <w:rsid w:val="00CB166B"/>
    <w:rsid w:val="00CC05A6"/>
    <w:rsid w:val="00D30A20"/>
    <w:rsid w:val="00D31FF3"/>
    <w:rsid w:val="00D57D07"/>
    <w:rsid w:val="00D62E2B"/>
    <w:rsid w:val="00D67809"/>
    <w:rsid w:val="00D77AD6"/>
    <w:rsid w:val="00DC2077"/>
    <w:rsid w:val="00DE0E72"/>
    <w:rsid w:val="00DE3F64"/>
    <w:rsid w:val="00DE59A6"/>
    <w:rsid w:val="00DF0083"/>
    <w:rsid w:val="00DF535A"/>
    <w:rsid w:val="00E47587"/>
    <w:rsid w:val="00EA277D"/>
    <w:rsid w:val="00EB5C76"/>
    <w:rsid w:val="00EE62C6"/>
    <w:rsid w:val="00EF2A97"/>
    <w:rsid w:val="00F075E4"/>
    <w:rsid w:val="00F079A8"/>
    <w:rsid w:val="00F16440"/>
    <w:rsid w:val="00F35248"/>
    <w:rsid w:val="00F450E4"/>
    <w:rsid w:val="00F6001B"/>
    <w:rsid w:val="00F71427"/>
    <w:rsid w:val="00F82977"/>
    <w:rsid w:val="00F84AFA"/>
    <w:rsid w:val="00F9079F"/>
    <w:rsid w:val="00FA3F8A"/>
    <w:rsid w:val="00FB3E77"/>
    <w:rsid w:val="00FD1BA9"/>
    <w:rsid w:val="00FD4DAD"/>
    <w:rsid w:val="00FD5C71"/>
    <w:rsid w:val="00FF4A55"/>
    <w:rsid w:val="00FF5625"/>
    <w:rsid w:val="00FF6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D74EE-0F48-4B6F-B9B0-ACF8A040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1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0B5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30B54"/>
    <w:pPr>
      <w:tabs>
        <w:tab w:val="center" w:pos="4680"/>
        <w:tab w:val="right" w:pos="9360"/>
      </w:tabs>
    </w:pPr>
  </w:style>
  <w:style w:type="character" w:customStyle="1" w:styleId="HeaderChar">
    <w:name w:val="Header Char"/>
    <w:basedOn w:val="DefaultParagraphFont"/>
    <w:link w:val="Header"/>
    <w:uiPriority w:val="99"/>
    <w:rsid w:val="00230B54"/>
  </w:style>
  <w:style w:type="paragraph" w:styleId="Footer">
    <w:name w:val="footer"/>
    <w:basedOn w:val="Normal"/>
    <w:link w:val="FooterChar"/>
    <w:uiPriority w:val="99"/>
    <w:unhideWhenUsed/>
    <w:rsid w:val="00230B54"/>
    <w:pPr>
      <w:tabs>
        <w:tab w:val="center" w:pos="4680"/>
        <w:tab w:val="right" w:pos="9360"/>
      </w:tabs>
    </w:pPr>
  </w:style>
  <w:style w:type="character" w:customStyle="1" w:styleId="FooterChar">
    <w:name w:val="Footer Char"/>
    <w:basedOn w:val="DefaultParagraphFont"/>
    <w:link w:val="Footer"/>
    <w:uiPriority w:val="99"/>
    <w:rsid w:val="00230B54"/>
  </w:style>
  <w:style w:type="paragraph" w:styleId="FootnoteText">
    <w:name w:val="footnote text"/>
    <w:basedOn w:val="Normal"/>
    <w:link w:val="FootnoteTextChar"/>
    <w:uiPriority w:val="99"/>
    <w:semiHidden/>
    <w:unhideWhenUsed/>
    <w:rsid w:val="00FF61EE"/>
    <w:rPr>
      <w:sz w:val="20"/>
      <w:szCs w:val="20"/>
    </w:rPr>
  </w:style>
  <w:style w:type="character" w:customStyle="1" w:styleId="FootnoteTextChar">
    <w:name w:val="Footnote Text Char"/>
    <w:basedOn w:val="DefaultParagraphFont"/>
    <w:link w:val="FootnoteText"/>
    <w:uiPriority w:val="99"/>
    <w:semiHidden/>
    <w:rsid w:val="00FF61E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F61EE"/>
    <w:rPr>
      <w:vertAlign w:val="superscript"/>
    </w:rPr>
  </w:style>
  <w:style w:type="table" w:styleId="TableGrid">
    <w:name w:val="Table Grid"/>
    <w:basedOn w:val="TableNormal"/>
    <w:uiPriority w:val="59"/>
    <w:rsid w:val="007A67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67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7F8"/>
    <w:rPr>
      <w:rFonts w:ascii="Segoe UI" w:eastAsia="Times New Roman" w:hAnsi="Segoe UI" w:cs="Segoe UI"/>
      <w:sz w:val="18"/>
      <w:szCs w:val="18"/>
    </w:rPr>
  </w:style>
  <w:style w:type="character" w:styleId="Emphasis">
    <w:name w:val="Emphasis"/>
    <w:basedOn w:val="DefaultParagraphFont"/>
    <w:uiPriority w:val="20"/>
    <w:qFormat/>
    <w:rsid w:val="00CC05A6"/>
    <w:rPr>
      <w:i/>
      <w:iCs/>
    </w:rPr>
  </w:style>
  <w:style w:type="paragraph" w:styleId="ListParagraph">
    <w:name w:val="List Paragraph"/>
    <w:basedOn w:val="Normal"/>
    <w:uiPriority w:val="34"/>
    <w:qFormat/>
    <w:rsid w:val="006046B4"/>
    <w:pPr>
      <w:ind w:left="720"/>
      <w:contextualSpacing/>
    </w:pPr>
  </w:style>
  <w:style w:type="paragraph" w:styleId="NormalWeb">
    <w:name w:val="Normal (Web)"/>
    <w:basedOn w:val="Normal"/>
    <w:uiPriority w:val="99"/>
    <w:unhideWhenUsed/>
    <w:rsid w:val="00F075E4"/>
    <w:pPr>
      <w:spacing w:before="100" w:beforeAutospacing="1" w:after="100" w:afterAutospacing="1"/>
    </w:pPr>
    <w:rPr>
      <w:rFonts w:eastAsiaTheme="minorHAnsi"/>
    </w:rPr>
  </w:style>
  <w:style w:type="paragraph" w:customStyle="1" w:styleId="Colloquy">
    <w:name w:val="Colloquy"/>
    <w:basedOn w:val="Normal"/>
    <w:next w:val="Normal"/>
    <w:uiPriority w:val="99"/>
    <w:rsid w:val="00A9394E"/>
    <w:pPr>
      <w:widowControl w:val="0"/>
      <w:autoSpaceDE w:val="0"/>
      <w:autoSpaceDN w:val="0"/>
      <w:adjustRightInd w:val="0"/>
      <w:spacing w:line="285" w:lineRule="atLeast"/>
      <w:ind w:right="6147"/>
    </w:pPr>
    <w:rPr>
      <w:rFonts w:ascii="Arial" w:eastAsiaTheme="minorEastAsia" w:hAnsi="Arial" w:cs="Arial"/>
    </w:rPr>
  </w:style>
  <w:style w:type="character" w:styleId="Hyperlink">
    <w:name w:val="Hyperlink"/>
    <w:basedOn w:val="DefaultParagraphFont"/>
    <w:uiPriority w:val="99"/>
    <w:unhideWhenUsed/>
    <w:rsid w:val="00671D41"/>
    <w:rPr>
      <w:color w:val="0563C1" w:themeColor="hyperlink"/>
      <w:u w:val="single"/>
    </w:rPr>
  </w:style>
  <w:style w:type="character" w:styleId="Strong">
    <w:name w:val="Strong"/>
    <w:basedOn w:val="DefaultParagraphFont"/>
    <w:uiPriority w:val="22"/>
    <w:qFormat/>
    <w:rsid w:val="002318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72829">
      <w:bodyDiv w:val="1"/>
      <w:marLeft w:val="0"/>
      <w:marRight w:val="0"/>
      <w:marTop w:val="0"/>
      <w:marBottom w:val="0"/>
      <w:divBdr>
        <w:top w:val="none" w:sz="0" w:space="0" w:color="auto"/>
        <w:left w:val="none" w:sz="0" w:space="0" w:color="auto"/>
        <w:bottom w:val="none" w:sz="0" w:space="0" w:color="auto"/>
        <w:right w:val="none" w:sz="0" w:space="0" w:color="auto"/>
      </w:divBdr>
    </w:div>
    <w:div w:id="223612948">
      <w:bodyDiv w:val="1"/>
      <w:marLeft w:val="0"/>
      <w:marRight w:val="0"/>
      <w:marTop w:val="0"/>
      <w:marBottom w:val="0"/>
      <w:divBdr>
        <w:top w:val="none" w:sz="0" w:space="0" w:color="auto"/>
        <w:left w:val="none" w:sz="0" w:space="0" w:color="auto"/>
        <w:bottom w:val="none" w:sz="0" w:space="0" w:color="auto"/>
        <w:right w:val="none" w:sz="0" w:space="0" w:color="auto"/>
      </w:divBdr>
    </w:div>
    <w:div w:id="499807359">
      <w:bodyDiv w:val="1"/>
      <w:marLeft w:val="0"/>
      <w:marRight w:val="0"/>
      <w:marTop w:val="0"/>
      <w:marBottom w:val="0"/>
      <w:divBdr>
        <w:top w:val="none" w:sz="0" w:space="0" w:color="auto"/>
        <w:left w:val="none" w:sz="0" w:space="0" w:color="auto"/>
        <w:bottom w:val="none" w:sz="0" w:space="0" w:color="auto"/>
        <w:right w:val="none" w:sz="0" w:space="0" w:color="auto"/>
      </w:divBdr>
      <w:divsChild>
        <w:div w:id="1078870136">
          <w:marLeft w:val="562"/>
          <w:marRight w:val="0"/>
          <w:marTop w:val="640"/>
          <w:marBottom w:val="0"/>
          <w:divBdr>
            <w:top w:val="none" w:sz="0" w:space="0" w:color="auto"/>
            <w:left w:val="none" w:sz="0" w:space="0" w:color="auto"/>
            <w:bottom w:val="none" w:sz="0" w:space="0" w:color="auto"/>
            <w:right w:val="none" w:sz="0" w:space="0" w:color="auto"/>
          </w:divBdr>
        </w:div>
        <w:div w:id="1680161523">
          <w:marLeft w:val="562"/>
          <w:marRight w:val="0"/>
          <w:marTop w:val="640"/>
          <w:marBottom w:val="0"/>
          <w:divBdr>
            <w:top w:val="none" w:sz="0" w:space="0" w:color="auto"/>
            <w:left w:val="none" w:sz="0" w:space="0" w:color="auto"/>
            <w:bottom w:val="none" w:sz="0" w:space="0" w:color="auto"/>
            <w:right w:val="none" w:sz="0" w:space="0" w:color="auto"/>
          </w:divBdr>
        </w:div>
        <w:div w:id="756945801">
          <w:marLeft w:val="562"/>
          <w:marRight w:val="0"/>
          <w:marTop w:val="640"/>
          <w:marBottom w:val="0"/>
          <w:divBdr>
            <w:top w:val="none" w:sz="0" w:space="0" w:color="auto"/>
            <w:left w:val="none" w:sz="0" w:space="0" w:color="auto"/>
            <w:bottom w:val="none" w:sz="0" w:space="0" w:color="auto"/>
            <w:right w:val="none" w:sz="0" w:space="0" w:color="auto"/>
          </w:divBdr>
        </w:div>
        <w:div w:id="573508536">
          <w:marLeft w:val="562"/>
          <w:marRight w:val="0"/>
          <w:marTop w:val="640"/>
          <w:marBottom w:val="0"/>
          <w:divBdr>
            <w:top w:val="none" w:sz="0" w:space="0" w:color="auto"/>
            <w:left w:val="none" w:sz="0" w:space="0" w:color="auto"/>
            <w:bottom w:val="none" w:sz="0" w:space="0" w:color="auto"/>
            <w:right w:val="none" w:sz="0" w:space="0" w:color="auto"/>
          </w:divBdr>
        </w:div>
      </w:divsChild>
    </w:div>
    <w:div w:id="1125539900">
      <w:bodyDiv w:val="1"/>
      <w:marLeft w:val="0"/>
      <w:marRight w:val="0"/>
      <w:marTop w:val="0"/>
      <w:marBottom w:val="0"/>
      <w:divBdr>
        <w:top w:val="none" w:sz="0" w:space="0" w:color="auto"/>
        <w:left w:val="none" w:sz="0" w:space="0" w:color="auto"/>
        <w:bottom w:val="none" w:sz="0" w:space="0" w:color="auto"/>
        <w:right w:val="none" w:sz="0" w:space="0" w:color="auto"/>
      </w:divBdr>
    </w:div>
    <w:div w:id="2016298278">
      <w:bodyDiv w:val="1"/>
      <w:marLeft w:val="0"/>
      <w:marRight w:val="0"/>
      <w:marTop w:val="0"/>
      <w:marBottom w:val="0"/>
      <w:divBdr>
        <w:top w:val="none" w:sz="0" w:space="0" w:color="auto"/>
        <w:left w:val="none" w:sz="0" w:space="0" w:color="auto"/>
        <w:bottom w:val="none" w:sz="0" w:space="0" w:color="auto"/>
        <w:right w:val="none" w:sz="0" w:space="0" w:color="auto"/>
      </w:divBdr>
      <w:divsChild>
        <w:div w:id="67266949">
          <w:marLeft w:val="605"/>
          <w:marRight w:val="0"/>
          <w:marTop w:val="700"/>
          <w:marBottom w:val="0"/>
          <w:divBdr>
            <w:top w:val="none" w:sz="0" w:space="0" w:color="auto"/>
            <w:left w:val="none" w:sz="0" w:space="0" w:color="auto"/>
            <w:bottom w:val="none" w:sz="0" w:space="0" w:color="auto"/>
            <w:right w:val="none" w:sz="0" w:space="0" w:color="auto"/>
          </w:divBdr>
        </w:div>
        <w:div w:id="202013537">
          <w:marLeft w:val="605"/>
          <w:marRight w:val="0"/>
          <w:marTop w:val="700"/>
          <w:marBottom w:val="0"/>
          <w:divBdr>
            <w:top w:val="none" w:sz="0" w:space="0" w:color="auto"/>
            <w:left w:val="none" w:sz="0" w:space="0" w:color="auto"/>
            <w:bottom w:val="none" w:sz="0" w:space="0" w:color="auto"/>
            <w:right w:val="none" w:sz="0" w:space="0" w:color="auto"/>
          </w:divBdr>
        </w:div>
        <w:div w:id="210270033">
          <w:marLeft w:val="605"/>
          <w:marRight w:val="0"/>
          <w:marTop w:val="700"/>
          <w:marBottom w:val="0"/>
          <w:divBdr>
            <w:top w:val="none" w:sz="0" w:space="0" w:color="auto"/>
            <w:left w:val="none" w:sz="0" w:space="0" w:color="auto"/>
            <w:bottom w:val="none" w:sz="0" w:space="0" w:color="auto"/>
            <w:right w:val="none" w:sz="0" w:space="0" w:color="auto"/>
          </w:divBdr>
        </w:div>
      </w:divsChild>
    </w:div>
    <w:div w:id="2022269790">
      <w:bodyDiv w:val="1"/>
      <w:marLeft w:val="0"/>
      <w:marRight w:val="0"/>
      <w:marTop w:val="0"/>
      <w:marBottom w:val="0"/>
      <w:divBdr>
        <w:top w:val="none" w:sz="0" w:space="0" w:color="auto"/>
        <w:left w:val="none" w:sz="0" w:space="0" w:color="auto"/>
        <w:bottom w:val="none" w:sz="0" w:space="0" w:color="auto"/>
        <w:right w:val="none" w:sz="0" w:space="0" w:color="auto"/>
      </w:divBdr>
      <w:divsChild>
        <w:div w:id="225802627">
          <w:marLeft w:val="677"/>
          <w:marRight w:val="0"/>
          <w:marTop w:val="800"/>
          <w:marBottom w:val="0"/>
          <w:divBdr>
            <w:top w:val="none" w:sz="0" w:space="0" w:color="auto"/>
            <w:left w:val="none" w:sz="0" w:space="0" w:color="auto"/>
            <w:bottom w:val="none" w:sz="0" w:space="0" w:color="auto"/>
            <w:right w:val="none" w:sz="0" w:space="0" w:color="auto"/>
          </w:divBdr>
        </w:div>
        <w:div w:id="608121242">
          <w:marLeft w:val="677"/>
          <w:marRight w:val="0"/>
          <w:marTop w:val="800"/>
          <w:marBottom w:val="0"/>
          <w:divBdr>
            <w:top w:val="none" w:sz="0" w:space="0" w:color="auto"/>
            <w:left w:val="none" w:sz="0" w:space="0" w:color="auto"/>
            <w:bottom w:val="none" w:sz="0" w:space="0" w:color="auto"/>
            <w:right w:val="none" w:sz="0" w:space="0" w:color="auto"/>
          </w:divBdr>
        </w:div>
        <w:div w:id="2092117165">
          <w:marLeft w:val="677"/>
          <w:marRight w:val="0"/>
          <w:marTop w:val="8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ivequestions@fcc.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Gardner</dc:creator>
  <cp:keywords/>
  <dc:description/>
  <cp:lastModifiedBy>Elaine Gardner</cp:lastModifiedBy>
  <cp:revision>3</cp:revision>
  <cp:lastPrinted>2016-10-31T20:46:00Z</cp:lastPrinted>
  <dcterms:created xsi:type="dcterms:W3CDTF">2016-10-31T20:47:00Z</dcterms:created>
  <dcterms:modified xsi:type="dcterms:W3CDTF">2016-10-31T20:47:00Z</dcterms:modified>
</cp:coreProperties>
</file>