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66" w:rsidRDefault="0001117C" w:rsidP="0001117C">
      <w:pPr>
        <w:jc w:val="center"/>
      </w:pPr>
      <w:r>
        <w:t>Disability Advisory Committee (DAC)</w:t>
      </w:r>
    </w:p>
    <w:p w:rsidR="0001117C" w:rsidRDefault="0001117C" w:rsidP="0001117C">
      <w:pPr>
        <w:jc w:val="center"/>
      </w:pPr>
      <w:r>
        <w:t>Meeting Minutes Summary</w:t>
      </w:r>
    </w:p>
    <w:p w:rsidR="0001117C" w:rsidRDefault="00552639" w:rsidP="0001117C">
      <w:pPr>
        <w:jc w:val="center"/>
      </w:pPr>
      <w:r>
        <w:t>June 23</w:t>
      </w:r>
      <w:r w:rsidR="0001117C">
        <w:t xml:space="preserve">, 2015 </w:t>
      </w:r>
    </w:p>
    <w:p w:rsidR="0001117C" w:rsidRDefault="0001117C" w:rsidP="0001117C">
      <w:pPr>
        <w:jc w:val="center"/>
      </w:pPr>
    </w:p>
    <w:p w:rsidR="00552639" w:rsidRDefault="00552639" w:rsidP="0001117C">
      <w:pPr>
        <w:jc w:val="center"/>
      </w:pPr>
    </w:p>
    <w:p w:rsidR="00552639" w:rsidRDefault="00552639" w:rsidP="00552639"/>
    <w:p w:rsidR="00552639" w:rsidRDefault="00552639" w:rsidP="00552639">
      <w:r>
        <w:t>At end:</w:t>
      </w:r>
    </w:p>
    <w:p w:rsidR="00552639" w:rsidRDefault="00552639" w:rsidP="00552639"/>
    <w:p w:rsidR="00552639" w:rsidRDefault="00552639" w:rsidP="00552639">
      <w:r>
        <w:t xml:space="preserve">Public comments were received from </w:t>
      </w:r>
    </w:p>
    <w:p w:rsidR="00552639" w:rsidRDefault="00552639" w:rsidP="00552639">
      <w:pPr>
        <w:pStyle w:val="ListParagraph"/>
        <w:numPr>
          <w:ilvl w:val="0"/>
          <w:numId w:val="8"/>
        </w:numPr>
      </w:pPr>
      <w:r>
        <w:t>Bill Mulligan, who offered thanks to the DAC for its work</w:t>
      </w:r>
    </w:p>
    <w:p w:rsidR="00552639" w:rsidRDefault="00552639" w:rsidP="00552639">
      <w:pPr>
        <w:pStyle w:val="ListParagraph"/>
        <w:numPr>
          <w:ilvl w:val="0"/>
          <w:numId w:val="8"/>
        </w:numPr>
      </w:pPr>
      <w:r>
        <w:t xml:space="preserve">Shane </w:t>
      </w:r>
      <w:proofErr w:type="spellStart"/>
      <w:r>
        <w:t>Dundos</w:t>
      </w:r>
      <w:proofErr w:type="spellEnd"/>
    </w:p>
    <w:p w:rsidR="00552639" w:rsidRDefault="00552639" w:rsidP="00552639">
      <w:pPr>
        <w:pStyle w:val="ListParagraph"/>
        <w:numPr>
          <w:ilvl w:val="1"/>
          <w:numId w:val="8"/>
        </w:numPr>
      </w:pPr>
      <w:r>
        <w:t>VRS 911 through apps, inclusion of the blind community</w:t>
      </w:r>
    </w:p>
    <w:p w:rsidR="00552639" w:rsidRDefault="00552639" w:rsidP="00552639">
      <w:pPr>
        <w:pStyle w:val="ListParagraph"/>
        <w:numPr>
          <w:ilvl w:val="1"/>
          <w:numId w:val="8"/>
        </w:numPr>
      </w:pPr>
      <w:r>
        <w:t>SOA</w:t>
      </w:r>
    </w:p>
    <w:p w:rsidR="00552639" w:rsidRDefault="00552639" w:rsidP="00552639">
      <w:pPr>
        <w:pStyle w:val="ListParagraph"/>
        <w:numPr>
          <w:ilvl w:val="1"/>
          <w:numId w:val="8"/>
        </w:numPr>
      </w:pPr>
      <w:r>
        <w:t>Captions and video description accessibility for the deaf blind community – FCC noted the need for rulemaking on this issue (C Vogler has videos how it works)</w:t>
      </w:r>
    </w:p>
    <w:p w:rsidR="00552639" w:rsidRDefault="00552639" w:rsidP="00552639">
      <w:pPr>
        <w:pStyle w:val="ListParagraph"/>
        <w:numPr>
          <w:ilvl w:val="0"/>
          <w:numId w:val="8"/>
        </w:numPr>
      </w:pPr>
      <w:r>
        <w:t>Michelle ____ (CPADO)</w:t>
      </w:r>
    </w:p>
    <w:p w:rsidR="00552639" w:rsidRDefault="00552639" w:rsidP="00552639">
      <w:pPr>
        <w:pStyle w:val="ListParagraph"/>
        <w:numPr>
          <w:ilvl w:val="1"/>
          <w:numId w:val="8"/>
        </w:numPr>
      </w:pPr>
      <w:r>
        <w:t>Possible roundtable on the ability of deaf people with CP to access 911 and other services</w:t>
      </w:r>
    </w:p>
    <w:p w:rsidR="00552639" w:rsidRDefault="00552639" w:rsidP="00552639">
      <w:pPr>
        <w:pStyle w:val="ListParagraph"/>
        <w:numPr>
          <w:ilvl w:val="1"/>
          <w:numId w:val="8"/>
        </w:numPr>
      </w:pPr>
      <w:r>
        <w:t>Assured that this is in the works</w:t>
      </w:r>
    </w:p>
    <w:p w:rsidR="00552639" w:rsidRDefault="00552639" w:rsidP="00552639"/>
    <w:p w:rsidR="00552639" w:rsidRDefault="00552639" w:rsidP="00552639">
      <w:r>
        <w:t>Support for a revised SOA</w:t>
      </w:r>
    </w:p>
    <w:p w:rsidR="00552639" w:rsidRDefault="00552639" w:rsidP="00552639">
      <w:r>
        <w:tab/>
        <w:t>25 yeah</w:t>
      </w:r>
    </w:p>
    <w:p w:rsidR="00552639" w:rsidRDefault="00552639" w:rsidP="00552639">
      <w:r>
        <w:tab/>
        <w:t>7 abstentions</w:t>
      </w:r>
    </w:p>
    <w:p w:rsidR="00552639" w:rsidRDefault="00552639" w:rsidP="00552639">
      <w:r>
        <w:tab/>
        <w:t>0 opposed</w:t>
      </w:r>
      <w:bookmarkStart w:id="0" w:name="_GoBack"/>
      <w:bookmarkEnd w:id="0"/>
    </w:p>
    <w:p w:rsidR="00552639" w:rsidRDefault="00552639" w:rsidP="00552639"/>
    <w:p w:rsidR="00552639" w:rsidRDefault="00552639" w:rsidP="00552639">
      <w:proofErr w:type="spellStart"/>
      <w:r>
        <w:t>Abstensions</w:t>
      </w:r>
      <w:proofErr w:type="spellEnd"/>
      <w:r>
        <w:t xml:space="preserve"> on relay issue</w:t>
      </w:r>
    </w:p>
    <w:p w:rsidR="00552639" w:rsidRDefault="00552639" w:rsidP="00552639">
      <w:r>
        <w:t xml:space="preserve">Matt Gerst (CTIA); Alex Reynolds (CEA); Josh Pila (NAB); Diane Burstein (NCTA); Ann Marie </w:t>
      </w:r>
      <w:proofErr w:type="spellStart"/>
      <w:r>
        <w:t>Rohaly</w:t>
      </w:r>
      <w:proofErr w:type="spellEnd"/>
      <w:r>
        <w:t xml:space="preserve"> (TIA); Jeff Kramer (Verizon); Helena Mitchell (Wireless RERC).</w:t>
      </w:r>
    </w:p>
    <w:p w:rsidR="00552639" w:rsidRDefault="00552639" w:rsidP="0001117C">
      <w:pPr>
        <w:jc w:val="center"/>
      </w:pPr>
    </w:p>
    <w:p w:rsidR="00552639" w:rsidRDefault="00552639" w:rsidP="0001117C">
      <w:pPr>
        <w:jc w:val="center"/>
      </w:pPr>
    </w:p>
    <w:p w:rsidR="00552639" w:rsidRDefault="00552639" w:rsidP="0001117C">
      <w:pPr>
        <w:jc w:val="center"/>
      </w:pPr>
    </w:p>
    <w:p w:rsidR="0001117C" w:rsidRDefault="0001117C" w:rsidP="0001117C">
      <w:r>
        <w:t xml:space="preserve">Introductory remarks were provided by the following individuals:  Kris Monteith, </w:t>
      </w:r>
      <w:r w:rsidR="00770D8C">
        <w:t xml:space="preserve">Commission </w:t>
      </w:r>
      <w:r>
        <w:t>Acting Chief of Consumer and Gov</w:t>
      </w:r>
      <w:r w:rsidR="00384C80">
        <w:t xml:space="preserve">ernmental Affairs Bureau (CGB); </w:t>
      </w:r>
      <w:r>
        <w:t xml:space="preserve">Karen Peltz Strauss, </w:t>
      </w:r>
      <w:r w:rsidR="00384C80">
        <w:t>Deputy Chief of the CGB;</w:t>
      </w:r>
      <w:r>
        <w:t xml:space="preserve"> Gregory Hlibok, Chief of t</w:t>
      </w:r>
      <w:r w:rsidR="00384C80">
        <w:t>he CGB Disability Rights Office;</w:t>
      </w:r>
      <w:r>
        <w:t xml:space="preserve"> Elaine E. Gardner</w:t>
      </w:r>
      <w:proofErr w:type="gramStart"/>
      <w:r>
        <w:t>,  DAC</w:t>
      </w:r>
      <w:proofErr w:type="gramEnd"/>
      <w:r>
        <w:t xml:space="preserve"> Designated Federal Officer</w:t>
      </w:r>
      <w:r w:rsidR="00770D8C">
        <w:t xml:space="preserve"> (DFO)</w:t>
      </w:r>
      <w:r w:rsidR="00384C80">
        <w:t>;</w:t>
      </w:r>
      <w:r>
        <w:t xml:space="preserve"> and Andrew Phillips, DAC Chair.  </w:t>
      </w:r>
      <w:r w:rsidR="0051200C">
        <w:t>T</w:t>
      </w:r>
      <w:r w:rsidR="00384C80">
        <w:t>he DAC members then introduced themselves</w:t>
      </w:r>
      <w:r w:rsidR="0051200C">
        <w:t xml:space="preserve">; the names of the attending members are listed in Appendix A.  The agenda is attached as Appendix B.  </w:t>
      </w:r>
    </w:p>
    <w:p w:rsidR="00770D8C" w:rsidRDefault="00770D8C" w:rsidP="0001117C"/>
    <w:p w:rsidR="00770D8C" w:rsidRDefault="00770D8C" w:rsidP="0001117C">
      <w:r>
        <w:t>Paula Silberthau, an attorney with the Commission</w:t>
      </w:r>
      <w:r w:rsidR="00FD38EA">
        <w:t>’s</w:t>
      </w:r>
      <w:r>
        <w:t xml:space="preserve"> Office of General Counsel, provided an overview of the Federal Advisory Committee Act (FACA) and protocols for the DAC as a newly founded Federal advisory committee.  For any further questions, contact Elaine Gardner, as the DAC DFO</w:t>
      </w:r>
      <w:r w:rsidR="00235763">
        <w:t xml:space="preserve">, at </w:t>
      </w:r>
      <w:hyperlink r:id="rId7" w:history="1">
        <w:r w:rsidR="00235763" w:rsidRPr="00665702">
          <w:rPr>
            <w:rStyle w:val="Hyperlink"/>
          </w:rPr>
          <w:t>dac@fcc.gov</w:t>
        </w:r>
      </w:hyperlink>
      <w:r w:rsidR="00235763">
        <w:t xml:space="preserve">.  </w:t>
      </w:r>
    </w:p>
    <w:p w:rsidR="008B2890" w:rsidRDefault="008B2890" w:rsidP="0001117C"/>
    <w:p w:rsidR="00235763" w:rsidRDefault="00770D8C" w:rsidP="0001117C">
      <w:r>
        <w:t xml:space="preserve">Elaine Gardner, DAC DFO, provided an overview of DAC, and its new website, </w:t>
      </w:r>
      <w:hyperlink r:id="rId8" w:history="1">
        <w:r w:rsidRPr="00665702">
          <w:rPr>
            <w:rStyle w:val="Hyperlink"/>
          </w:rPr>
          <w:t>www.fcc.gpv/disability-advisory-committee</w:t>
        </w:r>
      </w:hyperlink>
      <w:r>
        <w:t xml:space="preserve">, where many supporting documents may be found.  </w:t>
      </w:r>
      <w:r w:rsidR="00235763">
        <w:t xml:space="preserve">Karen Peltz Strauss </w:t>
      </w:r>
      <w:r w:rsidR="00641948">
        <w:t>welcomed attendees.  She noted that</w:t>
      </w:r>
      <w:r w:rsidR="00235763">
        <w:t xml:space="preserve"> many</w:t>
      </w:r>
      <w:r w:rsidR="00641948">
        <w:t xml:space="preserve"> extremely</w:t>
      </w:r>
      <w:r w:rsidR="00235763">
        <w:t xml:space="preserve"> qualified people </w:t>
      </w:r>
      <w:r w:rsidR="00235763">
        <w:lastRenderedPageBreak/>
        <w:t>applied</w:t>
      </w:r>
      <w:r w:rsidR="00FD38EA">
        <w:t>,</w:t>
      </w:r>
      <w:r w:rsidR="00235763">
        <w:t xml:space="preserve"> and that </w:t>
      </w:r>
      <w:r w:rsidR="00FD38EA">
        <w:t xml:space="preserve">the contributions of </w:t>
      </w:r>
      <w:r w:rsidR="00235763">
        <w:t xml:space="preserve">those who are serving on subcommittees are just as </w:t>
      </w:r>
      <w:r w:rsidR="00FD38EA">
        <w:t>valued</w:t>
      </w:r>
      <w:r w:rsidR="00235763">
        <w:t xml:space="preserve"> as those serving on the </w:t>
      </w:r>
      <w:r w:rsidR="00641948">
        <w:t xml:space="preserve">full </w:t>
      </w:r>
      <w:r w:rsidR="00235763">
        <w:t>DAC.</w:t>
      </w:r>
    </w:p>
    <w:p w:rsidR="00235763" w:rsidRDefault="00235763" w:rsidP="0001117C"/>
    <w:p w:rsidR="00235763" w:rsidRDefault="00235763" w:rsidP="0001117C">
      <w:r>
        <w:t xml:space="preserve">Commissioner </w:t>
      </w:r>
      <w:proofErr w:type="spellStart"/>
      <w:r>
        <w:t>O’Rielly</w:t>
      </w:r>
      <w:proofErr w:type="spellEnd"/>
      <w:r>
        <w:t xml:space="preserve"> provided welcoming remarks to thank the group for their service, </w:t>
      </w:r>
      <w:r w:rsidR="00FD38EA">
        <w:t xml:space="preserve">noting </w:t>
      </w:r>
      <w:proofErr w:type="gramStart"/>
      <w:r>
        <w:t>that</w:t>
      </w:r>
      <w:proofErr w:type="gramEnd"/>
      <w:r>
        <w:t xml:space="preserve"> their work “can be an amazing equalizer in today’s society.”  </w:t>
      </w:r>
      <w:r w:rsidR="00FD38EA">
        <w:t>The Commissioner</w:t>
      </w:r>
      <w:r>
        <w:t xml:space="preserve"> highlighted</w:t>
      </w:r>
      <w:r w:rsidR="00FD38EA">
        <w:t xml:space="preserve"> </w:t>
      </w:r>
      <w:r w:rsidR="006524B2">
        <w:t xml:space="preserve">the need </w:t>
      </w:r>
      <w:r w:rsidR="00641948">
        <w:t xml:space="preserve">for the DAC </w:t>
      </w:r>
      <w:r w:rsidR="006524B2">
        <w:t>to review</w:t>
      </w:r>
      <w:r>
        <w:t xml:space="preserve"> issues within the context of the entire communications sphere; hence the need to consider the ultimate cost to the American consumer of any recommendation.  </w:t>
      </w:r>
      <w:r w:rsidR="006524B2">
        <w:t>He also stressed that DAC members must</w:t>
      </w:r>
      <w:r>
        <w:t xml:space="preserve"> understand the Commission’s past work and rules, and </w:t>
      </w:r>
      <w:r w:rsidR="006524B2">
        <w:t xml:space="preserve">its </w:t>
      </w:r>
      <w:r>
        <w:t>limitations on jurisdiction</w:t>
      </w:r>
      <w:r w:rsidR="006524B2">
        <w:t>, and urged members not to</w:t>
      </w:r>
      <w:r>
        <w:t xml:space="preserve"> underestimate the benefits of incremental improvements to users.</w:t>
      </w:r>
    </w:p>
    <w:p w:rsidR="00235763" w:rsidRDefault="00235763" w:rsidP="0001117C"/>
    <w:p w:rsidR="00384C80" w:rsidRDefault="00235763" w:rsidP="0001117C">
      <w:r>
        <w:t xml:space="preserve">The meeting paused </w:t>
      </w:r>
      <w:r w:rsidR="006D482B">
        <w:t xml:space="preserve">at 11:45 AM </w:t>
      </w:r>
      <w:r>
        <w:t xml:space="preserve">for lunch and </w:t>
      </w:r>
      <w:r w:rsidR="006D482B">
        <w:t>four</w:t>
      </w:r>
      <w:r>
        <w:t xml:space="preserve"> subcommittee meetings</w:t>
      </w:r>
      <w:r w:rsidR="006D482B">
        <w:t xml:space="preserve">.  </w:t>
      </w:r>
    </w:p>
    <w:p w:rsidR="00235763" w:rsidRDefault="006D482B" w:rsidP="0001117C">
      <w:r>
        <w:t>DAC reconvened at 3:45 PM to share the top three priorities</w:t>
      </w:r>
      <w:r w:rsidR="00DD43AC">
        <w:t xml:space="preserve"> of each subcommittee,</w:t>
      </w:r>
      <w:r>
        <w:t xml:space="preserve"> as follows</w:t>
      </w:r>
      <w:r w:rsidR="00235763">
        <w:t>:</w:t>
      </w:r>
    </w:p>
    <w:p w:rsidR="00235763" w:rsidRDefault="006D482B" w:rsidP="006D482B">
      <w:pPr>
        <w:pStyle w:val="ListParagraph"/>
        <w:numPr>
          <w:ilvl w:val="0"/>
          <w:numId w:val="2"/>
        </w:numPr>
      </w:pPr>
      <w:r w:rsidRPr="008F73BF">
        <w:rPr>
          <w:u w:val="single"/>
        </w:rPr>
        <w:t>Relay/Equipment Distribution Subcommittee</w:t>
      </w:r>
      <w:r>
        <w:t xml:space="preserve"> co-chaired by Brenda Kelly-Frey and Angela Officer (absent), and facilitated by FCC staff Caitlin Vogus and Gregory Hlibok.</w:t>
      </w:r>
    </w:p>
    <w:p w:rsidR="006576D2" w:rsidRPr="006576D2" w:rsidRDefault="006576D2" w:rsidP="006576D2">
      <w:pPr>
        <w:pStyle w:val="ListParagraph"/>
        <w:numPr>
          <w:ilvl w:val="0"/>
          <w:numId w:val="6"/>
        </w:numPr>
        <w:spacing w:before="100" w:beforeAutospacing="1" w:after="100" w:afterAutospacing="1"/>
        <w:rPr>
          <w:rFonts w:eastAsiaTheme="minorHAnsi"/>
        </w:rPr>
      </w:pPr>
      <w:r w:rsidRPr="006576D2">
        <w:rPr>
          <w:rFonts w:eastAsiaTheme="minorHAnsi"/>
        </w:rPr>
        <w:t>Recommend</w:t>
      </w:r>
      <w:r w:rsidR="00DD43AC">
        <w:rPr>
          <w:rFonts w:eastAsiaTheme="minorHAnsi"/>
        </w:rPr>
        <w:t>ations for</w:t>
      </w:r>
      <w:r w:rsidRPr="006576D2">
        <w:rPr>
          <w:rFonts w:eastAsiaTheme="minorHAnsi"/>
        </w:rPr>
        <w:t xml:space="preserve"> improvements </w:t>
      </w:r>
      <w:r w:rsidR="00DD43AC">
        <w:rPr>
          <w:rFonts w:eastAsiaTheme="minorHAnsi"/>
        </w:rPr>
        <w:t>in</w:t>
      </w:r>
      <w:r w:rsidR="00DD43AC" w:rsidRPr="006576D2">
        <w:rPr>
          <w:rFonts w:eastAsiaTheme="minorHAnsi"/>
        </w:rPr>
        <w:t xml:space="preserve"> </w:t>
      </w:r>
      <w:r w:rsidRPr="006576D2">
        <w:rPr>
          <w:rFonts w:eastAsiaTheme="minorHAnsi"/>
        </w:rPr>
        <w:t>technology with considerations of interoperability, reliability, quality, and use of off-the-shelf equipment.</w:t>
      </w:r>
    </w:p>
    <w:p w:rsidR="00641948" w:rsidRPr="006576D2" w:rsidRDefault="006576D2" w:rsidP="006576D2">
      <w:pPr>
        <w:numPr>
          <w:ilvl w:val="0"/>
          <w:numId w:val="6"/>
        </w:numPr>
        <w:spacing w:before="100" w:beforeAutospacing="1" w:after="100" w:afterAutospacing="1"/>
        <w:contextualSpacing/>
        <w:rPr>
          <w:rFonts w:eastAsiaTheme="minorHAnsi"/>
        </w:rPr>
      </w:pPr>
      <w:r w:rsidRPr="006576D2">
        <w:rPr>
          <w:rFonts w:eastAsiaTheme="minorHAnsi"/>
        </w:rPr>
        <w:t>Recommendations for quality of service needs (including research into the human factors such as usage, demographics, and also quality needs for different relay services).</w:t>
      </w:r>
    </w:p>
    <w:p w:rsidR="00641948" w:rsidRPr="00641948" w:rsidRDefault="006576D2" w:rsidP="008F73BF">
      <w:pPr>
        <w:numPr>
          <w:ilvl w:val="0"/>
          <w:numId w:val="6"/>
        </w:numPr>
        <w:spacing w:before="100" w:beforeAutospacing="1" w:after="100" w:afterAutospacing="1"/>
        <w:contextualSpacing/>
        <w:rPr>
          <w:rFonts w:eastAsiaTheme="minorHAnsi"/>
        </w:rPr>
      </w:pPr>
      <w:r w:rsidRPr="00641948">
        <w:rPr>
          <w:rFonts w:eastAsiaTheme="minorHAnsi"/>
        </w:rPr>
        <w:t xml:space="preserve">Recommendations for equipment availability and training. </w:t>
      </w:r>
    </w:p>
    <w:p w:rsidR="006D482B" w:rsidRDefault="00794472" w:rsidP="00641948">
      <w:pPr>
        <w:numPr>
          <w:ilvl w:val="0"/>
          <w:numId w:val="2"/>
        </w:numPr>
        <w:spacing w:before="100" w:beforeAutospacing="1"/>
        <w:contextualSpacing/>
      </w:pPr>
      <w:r w:rsidRPr="008F73BF">
        <w:rPr>
          <w:u w:val="single"/>
        </w:rPr>
        <w:t>C</w:t>
      </w:r>
      <w:r w:rsidR="006D482B" w:rsidRPr="008F73BF">
        <w:rPr>
          <w:u w:val="single"/>
        </w:rPr>
        <w:t>ommunications Subcommittee</w:t>
      </w:r>
      <w:r w:rsidR="006D482B">
        <w:t xml:space="preserve"> co-chaired by Susan Mazrui and Mark Richert, and facilitated by FCC staff Rosaline Crawford and Eliot Greenwald.</w:t>
      </w:r>
    </w:p>
    <w:p w:rsidR="006576D2" w:rsidRPr="000722D9" w:rsidRDefault="006576D2" w:rsidP="00794472">
      <w:pPr>
        <w:pStyle w:val="ListParagraph"/>
        <w:numPr>
          <w:ilvl w:val="1"/>
          <w:numId w:val="2"/>
        </w:numPr>
        <w:rPr>
          <w:color w:val="333333"/>
          <w:shd w:val="clear" w:color="auto" w:fill="FFFFFF"/>
        </w:rPr>
      </w:pPr>
      <w:r w:rsidRPr="000722D9">
        <w:rPr>
          <w:color w:val="333333"/>
          <w:shd w:val="clear" w:color="auto" w:fill="FFFFFF"/>
        </w:rPr>
        <w:t>Data – learning more about consumers with disabilities, the technologies they use and the technologies they need, to increase consumer engagement and adoption</w:t>
      </w:r>
    </w:p>
    <w:p w:rsidR="006576D2" w:rsidRPr="000722D9" w:rsidRDefault="006576D2" w:rsidP="006576D2">
      <w:pPr>
        <w:pStyle w:val="ListParagraph"/>
        <w:numPr>
          <w:ilvl w:val="1"/>
          <w:numId w:val="2"/>
        </w:numPr>
        <w:rPr>
          <w:color w:val="333333"/>
          <w:shd w:val="clear" w:color="auto" w:fill="FFFFFF"/>
        </w:rPr>
      </w:pPr>
      <w:r w:rsidRPr="000722D9">
        <w:rPr>
          <w:color w:val="333333"/>
          <w:shd w:val="clear" w:color="auto" w:fill="FFFFFF"/>
        </w:rPr>
        <w:t>Cross-agency Leadership – exploring how the FCC can build and strengthen connections with other federal agencies that are engaged in communications and technology-related activities</w:t>
      </w:r>
      <w:r w:rsidR="008B2890">
        <w:rPr>
          <w:color w:val="333333"/>
          <w:shd w:val="clear" w:color="auto" w:fill="FFFFFF"/>
        </w:rPr>
        <w:t>.</w:t>
      </w:r>
    </w:p>
    <w:p w:rsidR="008B2890" w:rsidRPr="00794472" w:rsidRDefault="006576D2" w:rsidP="00794472">
      <w:pPr>
        <w:pStyle w:val="ListParagraph"/>
        <w:numPr>
          <w:ilvl w:val="1"/>
          <w:numId w:val="2"/>
        </w:numPr>
        <w:rPr>
          <w:color w:val="333333"/>
          <w:shd w:val="clear" w:color="auto" w:fill="FFFFFF"/>
        </w:rPr>
      </w:pPr>
      <w:r w:rsidRPr="00794472">
        <w:rPr>
          <w:color w:val="333333"/>
          <w:shd w:val="clear" w:color="auto" w:fill="FFFFFF"/>
        </w:rPr>
        <w:t>Interoperability – ensuring that converging and emerging technologies have the underlying structure they need to be interoperable</w:t>
      </w:r>
      <w:r w:rsidR="008B2890" w:rsidRPr="00794472">
        <w:rPr>
          <w:color w:val="333333"/>
          <w:shd w:val="clear" w:color="auto" w:fill="FFFFFF"/>
        </w:rPr>
        <w:t>.</w:t>
      </w:r>
    </w:p>
    <w:p w:rsidR="006D482B" w:rsidRDefault="006D482B" w:rsidP="006D482B">
      <w:pPr>
        <w:pStyle w:val="ListParagraph"/>
        <w:numPr>
          <w:ilvl w:val="0"/>
          <w:numId w:val="2"/>
        </w:numPr>
      </w:pPr>
      <w:r w:rsidRPr="008F73BF">
        <w:rPr>
          <w:u w:val="single"/>
        </w:rPr>
        <w:t>Video Programming Subcommittee</w:t>
      </w:r>
      <w:r>
        <w:t xml:space="preserve"> co-chaired by Lise Hamlin and Thomas </w:t>
      </w:r>
      <w:proofErr w:type="spellStart"/>
      <w:r>
        <w:t>Wlodkowski</w:t>
      </w:r>
      <w:proofErr w:type="spellEnd"/>
      <w:r>
        <w:t>, and facilitated by FCC staff Suzy Rosen Singleton and Rosaline Crawford.</w:t>
      </w:r>
    </w:p>
    <w:p w:rsidR="006576D2" w:rsidRPr="000722D9" w:rsidRDefault="00384C80" w:rsidP="006576D2">
      <w:pPr>
        <w:pStyle w:val="ListParagraph"/>
        <w:numPr>
          <w:ilvl w:val="1"/>
          <w:numId w:val="2"/>
        </w:numPr>
        <w:spacing w:before="100" w:beforeAutospacing="1" w:after="100" w:afterAutospacing="1"/>
      </w:pPr>
      <w:r>
        <w:t>Identify priorities and r</w:t>
      </w:r>
      <w:r w:rsidR="006576D2" w:rsidRPr="000722D9">
        <w:t>ecommendations for captioning</w:t>
      </w:r>
      <w:r w:rsidR="008B2890">
        <w:t>.</w:t>
      </w:r>
    </w:p>
    <w:p w:rsidR="006576D2" w:rsidRPr="000722D9" w:rsidRDefault="00384C80" w:rsidP="006576D2">
      <w:pPr>
        <w:pStyle w:val="ListParagraph"/>
        <w:numPr>
          <w:ilvl w:val="1"/>
          <w:numId w:val="2"/>
        </w:numPr>
        <w:spacing w:before="100" w:beforeAutospacing="1" w:after="100" w:afterAutospacing="1"/>
      </w:pPr>
      <w:r>
        <w:t>Identify priorities and</w:t>
      </w:r>
      <w:r w:rsidR="006576D2" w:rsidRPr="000722D9">
        <w:t xml:space="preserve"> recommendations for audio described programming</w:t>
      </w:r>
      <w:r w:rsidR="008B2890">
        <w:t>.</w:t>
      </w:r>
    </w:p>
    <w:p w:rsidR="008B2890" w:rsidRDefault="006576D2" w:rsidP="00794472">
      <w:pPr>
        <w:pStyle w:val="ListParagraph"/>
        <w:numPr>
          <w:ilvl w:val="1"/>
          <w:numId w:val="2"/>
        </w:numPr>
        <w:spacing w:before="100" w:beforeAutospacing="1" w:after="100" w:afterAutospacing="1"/>
      </w:pPr>
      <w:r w:rsidRPr="000722D9">
        <w:t>Education and awa</w:t>
      </w:r>
      <w:r w:rsidR="00384C80">
        <w:t>reness:  review best practices, evaluate</w:t>
      </w:r>
      <w:r w:rsidRPr="000722D9">
        <w:t xml:space="preserve"> the exchange of information among manufacturers, consumers and industry, and encourage consultation of people with disabilities in the development of products.</w:t>
      </w:r>
    </w:p>
    <w:p w:rsidR="006D482B" w:rsidRDefault="006D482B" w:rsidP="006D482B">
      <w:pPr>
        <w:pStyle w:val="ListParagraph"/>
        <w:numPr>
          <w:ilvl w:val="0"/>
          <w:numId w:val="2"/>
        </w:numPr>
      </w:pPr>
      <w:r w:rsidRPr="008F73BF">
        <w:rPr>
          <w:u w:val="single"/>
        </w:rPr>
        <w:t>Emergency Communications Committee</w:t>
      </w:r>
      <w:r>
        <w:t xml:space="preserve"> co-chaired by Toni Dunne and Richard Ray, and facilitated by FCC staff Cheryl King and Suzy Rosen Singleton (who was facilitating a concurrent meeting.)</w:t>
      </w:r>
    </w:p>
    <w:p w:rsidR="008B2890" w:rsidRDefault="006576D2" w:rsidP="00794472">
      <w:pPr>
        <w:pStyle w:val="ListParagraph"/>
        <w:numPr>
          <w:ilvl w:val="1"/>
          <w:numId w:val="2"/>
        </w:numPr>
        <w:rPr>
          <w:color w:val="000000"/>
        </w:rPr>
      </w:pPr>
      <w:r w:rsidRPr="00794472">
        <w:rPr>
          <w:color w:val="000000"/>
        </w:rPr>
        <w:t xml:space="preserve">Identify gaps: </w:t>
      </w:r>
      <w:r w:rsidR="00794472">
        <w:rPr>
          <w:color w:val="000000"/>
        </w:rPr>
        <w:t xml:space="preserve">evaluate </w:t>
      </w:r>
      <w:r w:rsidR="008B2890" w:rsidRPr="00794472">
        <w:rPr>
          <w:color w:val="000000"/>
        </w:rPr>
        <w:t xml:space="preserve">existing recommendations from </w:t>
      </w:r>
      <w:r w:rsidRPr="00794472">
        <w:rPr>
          <w:color w:val="000000"/>
        </w:rPr>
        <w:t xml:space="preserve">similar committees, and </w:t>
      </w:r>
      <w:r w:rsidR="008B2890" w:rsidRPr="00794472">
        <w:rPr>
          <w:color w:val="000000"/>
        </w:rPr>
        <w:t xml:space="preserve">the status and needs of any </w:t>
      </w:r>
      <w:r w:rsidRPr="00794472">
        <w:rPr>
          <w:color w:val="000000"/>
        </w:rPr>
        <w:t xml:space="preserve">new </w:t>
      </w:r>
      <w:r w:rsidR="008B2890" w:rsidRPr="00794472">
        <w:rPr>
          <w:color w:val="000000"/>
        </w:rPr>
        <w:t xml:space="preserve">or proposed </w:t>
      </w:r>
      <w:r w:rsidRPr="00794472">
        <w:rPr>
          <w:color w:val="000000"/>
        </w:rPr>
        <w:t>standards</w:t>
      </w:r>
      <w:r w:rsidR="008B2890" w:rsidRPr="00794472">
        <w:rPr>
          <w:color w:val="000000"/>
        </w:rPr>
        <w:t>.</w:t>
      </w:r>
    </w:p>
    <w:p w:rsidR="006576D2" w:rsidRPr="00794472" w:rsidRDefault="006576D2" w:rsidP="00794472">
      <w:pPr>
        <w:pStyle w:val="ListParagraph"/>
        <w:numPr>
          <w:ilvl w:val="1"/>
          <w:numId w:val="2"/>
        </w:numPr>
        <w:rPr>
          <w:color w:val="000000"/>
        </w:rPr>
      </w:pPr>
      <w:r w:rsidRPr="00794472">
        <w:rPr>
          <w:color w:val="000000"/>
        </w:rPr>
        <w:t>NG 911: explore interoperability, video 911, N-11 number accessibility, and Media Communication Line Services (MCLS).</w:t>
      </w:r>
    </w:p>
    <w:p w:rsidR="006576D2" w:rsidRPr="000722D9" w:rsidRDefault="006576D2" w:rsidP="006576D2">
      <w:pPr>
        <w:pStyle w:val="ListParagraph"/>
        <w:numPr>
          <w:ilvl w:val="1"/>
          <w:numId w:val="2"/>
        </w:numPr>
        <w:rPr>
          <w:color w:val="000000"/>
        </w:rPr>
      </w:pPr>
      <w:r w:rsidRPr="000722D9">
        <w:rPr>
          <w:color w:val="000000"/>
        </w:rPr>
        <w:t xml:space="preserve">Emergency alerting:  Wireless Emergency Alerts </w:t>
      </w:r>
      <w:r w:rsidR="008B2890">
        <w:rPr>
          <w:color w:val="000000"/>
        </w:rPr>
        <w:t xml:space="preserve">(WEAs) </w:t>
      </w:r>
      <w:r w:rsidRPr="000722D9">
        <w:rPr>
          <w:color w:val="000000"/>
        </w:rPr>
        <w:t>should</w:t>
      </w:r>
      <w:r w:rsidR="008B2890">
        <w:rPr>
          <w:color w:val="000000"/>
        </w:rPr>
        <w:t xml:space="preserve"> be increased </w:t>
      </w:r>
      <w:proofErr w:type="gramStart"/>
      <w:r w:rsidR="008B2890">
        <w:rPr>
          <w:color w:val="000000"/>
        </w:rPr>
        <w:t xml:space="preserve">to </w:t>
      </w:r>
      <w:r w:rsidRPr="000722D9">
        <w:rPr>
          <w:color w:val="000000"/>
        </w:rPr>
        <w:t xml:space="preserve"> 180</w:t>
      </w:r>
      <w:proofErr w:type="gramEnd"/>
      <w:r w:rsidR="008B2890">
        <w:rPr>
          <w:color w:val="000000"/>
        </w:rPr>
        <w:t xml:space="preserve"> characters</w:t>
      </w:r>
      <w:r w:rsidRPr="000722D9">
        <w:rPr>
          <w:color w:val="000000"/>
        </w:rPr>
        <w:t>, as recommended by the CSRIC Working Group</w:t>
      </w:r>
      <w:r w:rsidR="008B2890">
        <w:rPr>
          <w:color w:val="000000"/>
        </w:rPr>
        <w:t xml:space="preserve">, and be </w:t>
      </w:r>
      <w:r w:rsidR="008B2890">
        <w:rPr>
          <w:color w:val="000000"/>
        </w:rPr>
        <w:lastRenderedPageBreak/>
        <w:t>mandatory.  E</w:t>
      </w:r>
      <w:r w:rsidRPr="000722D9">
        <w:rPr>
          <w:color w:val="000000"/>
        </w:rPr>
        <w:t xml:space="preserve">mergency Alert System (EAS) </w:t>
      </w:r>
      <w:r w:rsidR="008B2890">
        <w:rPr>
          <w:color w:val="000000"/>
        </w:rPr>
        <w:t xml:space="preserve">accessibility issues should be reviewed for comment.  </w:t>
      </w:r>
    </w:p>
    <w:p w:rsidR="006576D2" w:rsidRDefault="006576D2" w:rsidP="006576D2">
      <w:pPr>
        <w:pStyle w:val="ListParagraph"/>
        <w:ind w:left="1440"/>
      </w:pPr>
    </w:p>
    <w:p w:rsidR="006D482B" w:rsidRDefault="006D482B" w:rsidP="0001117C">
      <w:r>
        <w:t xml:space="preserve">Consensus was reached </w:t>
      </w:r>
      <w:r w:rsidR="00DD43AC">
        <w:t xml:space="preserve">that </w:t>
      </w:r>
      <w:r>
        <w:t xml:space="preserve">the next meeting’s agenda </w:t>
      </w:r>
      <w:r w:rsidR="00DD43AC">
        <w:t xml:space="preserve">would include </w:t>
      </w:r>
      <w:r>
        <w:t xml:space="preserve">a </w:t>
      </w:r>
      <w:r w:rsidR="003E6123">
        <w:t xml:space="preserve">brief </w:t>
      </w:r>
      <w:r>
        <w:t>overview of the rel</w:t>
      </w:r>
      <w:r w:rsidR="003E6123">
        <w:t>evant work and rules of the FCC</w:t>
      </w:r>
      <w:r w:rsidR="00DD43AC">
        <w:t xml:space="preserve"> by FCC staff</w:t>
      </w:r>
      <w:r w:rsidR="003E6123">
        <w:t xml:space="preserve">, perhaps for the past two years.  This will assist DAC members in their task to identify gaps and </w:t>
      </w:r>
      <w:r w:rsidR="008B2890">
        <w:t xml:space="preserve">provide </w:t>
      </w:r>
      <w:r w:rsidR="003E6123">
        <w:t>recommendations</w:t>
      </w:r>
      <w:r w:rsidR="008B2890">
        <w:t xml:space="preserve">.  </w:t>
      </w:r>
      <w:r w:rsidR="003E6123">
        <w:t xml:space="preserve">    </w:t>
      </w:r>
    </w:p>
    <w:p w:rsidR="006D482B" w:rsidRDefault="006D482B" w:rsidP="0001117C"/>
    <w:p w:rsidR="0001117C" w:rsidRDefault="006D482B" w:rsidP="0001117C">
      <w:r>
        <w:t>Public Comments.</w:t>
      </w:r>
    </w:p>
    <w:p w:rsidR="003E6123" w:rsidRDefault="003E6123" w:rsidP="006D482B">
      <w:pPr>
        <w:pStyle w:val="ListParagraph"/>
        <w:numPr>
          <w:ilvl w:val="0"/>
          <w:numId w:val="3"/>
        </w:numPr>
      </w:pPr>
      <w:r>
        <w:t xml:space="preserve">Deana (Dee) </w:t>
      </w:r>
      <w:proofErr w:type="spellStart"/>
      <w:r>
        <w:t>Boeau</w:t>
      </w:r>
      <w:proofErr w:type="spellEnd"/>
      <w:r>
        <w:t xml:space="preserve">, from Sarasota, Florida, expressed concern about captioning quality being thwarted by cut rate captioning contracts in the area.  She was advised that the captioning quality rules go into effect on March 16, 2015. </w:t>
      </w:r>
    </w:p>
    <w:p w:rsidR="003E6123" w:rsidRDefault="003E6123" w:rsidP="006D482B">
      <w:pPr>
        <w:pStyle w:val="ListParagraph"/>
        <w:numPr>
          <w:ilvl w:val="0"/>
          <w:numId w:val="3"/>
        </w:numPr>
      </w:pPr>
      <w:r>
        <w:t xml:space="preserve">Jeremy Jacks, Vice President of CAGG, </w:t>
      </w:r>
      <w:r w:rsidR="008B2890">
        <w:t xml:space="preserve">commended </w:t>
      </w:r>
      <w:r>
        <w:t>the FCC and the DAC for their work, and encourage</w:t>
      </w:r>
      <w:r w:rsidR="008B2890">
        <w:t>d</w:t>
      </w:r>
      <w:r>
        <w:t xml:space="preserve"> them to continue to consult with the industry and experts in formulating recommendations.  </w:t>
      </w:r>
    </w:p>
    <w:p w:rsidR="003E6123" w:rsidRDefault="003E6123" w:rsidP="006D482B">
      <w:pPr>
        <w:pStyle w:val="ListParagraph"/>
        <w:numPr>
          <w:ilvl w:val="0"/>
          <w:numId w:val="3"/>
        </w:numPr>
      </w:pPr>
      <w:r>
        <w:t xml:space="preserve">Mark Hill, Cerebral Palsy and Deaf Organization, encouraged the DAC to address the issue of dual relay services and </w:t>
      </w:r>
      <w:r w:rsidR="008B2890">
        <w:t xml:space="preserve">highlighted </w:t>
      </w:r>
      <w:r>
        <w:t>the importance of outreach.</w:t>
      </w:r>
    </w:p>
    <w:p w:rsidR="003E6123" w:rsidRDefault="003E6123" w:rsidP="006D482B">
      <w:pPr>
        <w:pStyle w:val="ListParagraph"/>
        <w:numPr>
          <w:ilvl w:val="0"/>
          <w:numId w:val="3"/>
        </w:numPr>
      </w:pPr>
      <w:r>
        <w:t xml:space="preserve">Dana </w:t>
      </w:r>
      <w:proofErr w:type="spellStart"/>
      <w:r>
        <w:t>Mulvaney</w:t>
      </w:r>
      <w:proofErr w:type="spellEnd"/>
      <w:r>
        <w:t xml:space="preserve"> encourage</w:t>
      </w:r>
      <w:r w:rsidR="00F25F86">
        <w:t>d</w:t>
      </w:r>
      <w:r>
        <w:t xml:space="preserve"> the creation of a mechanism that allows for public input from stakeholders about issues relevant to the work of the DAC.</w:t>
      </w:r>
    </w:p>
    <w:p w:rsidR="00F25F86" w:rsidRDefault="00F25F86" w:rsidP="00F52B4F">
      <w:pPr>
        <w:pStyle w:val="ListParagraph"/>
        <w:numPr>
          <w:ilvl w:val="0"/>
          <w:numId w:val="3"/>
        </w:numPr>
      </w:pPr>
      <w:r>
        <w:t xml:space="preserve">Diane </w:t>
      </w:r>
      <w:proofErr w:type="spellStart"/>
      <w:r>
        <w:t>Schou</w:t>
      </w:r>
      <w:proofErr w:type="spellEnd"/>
      <w:r>
        <w:t xml:space="preserve"> recommended that </w:t>
      </w:r>
      <w:r w:rsidR="00F52B4F">
        <w:t xml:space="preserve">as </w:t>
      </w:r>
      <w:r>
        <w:t>the DAC</w:t>
      </w:r>
      <w:r w:rsidR="00F52B4F">
        <w:t xml:space="preserve"> considers technologies, it consider both the positive and negatives, and be aware that </w:t>
      </w:r>
      <w:r w:rsidR="00794472">
        <w:t xml:space="preserve">a </w:t>
      </w:r>
      <w:r w:rsidR="00F52B4F">
        <w:t xml:space="preserve">growing number of people are sensitive </w:t>
      </w:r>
      <w:r w:rsidR="0071294A">
        <w:t xml:space="preserve">to </w:t>
      </w:r>
      <w:r w:rsidR="00F52B4F">
        <w:t>or harmed by electromagnetic radiation.</w:t>
      </w:r>
    </w:p>
    <w:p w:rsidR="00E25D22" w:rsidRDefault="00E25D22" w:rsidP="00E25D22"/>
    <w:p w:rsidR="00794472" w:rsidRDefault="00E25D22">
      <w:r>
        <w:t xml:space="preserve">The </w:t>
      </w:r>
      <w:r w:rsidR="00794472">
        <w:t xml:space="preserve">DAC Chair announced the </w:t>
      </w:r>
      <w:r>
        <w:t>future meeting dates</w:t>
      </w:r>
      <w:r w:rsidR="00794472">
        <w:t>:  T</w:t>
      </w:r>
      <w:r>
        <w:t>uesday, June 23, 2015, and Thursday, October 8, 2015.  The DAC Chair</w:t>
      </w:r>
      <w:r w:rsidR="00794472">
        <w:t xml:space="preserve"> further </w:t>
      </w:r>
      <w:r>
        <w:t>thanked CTIA and Matt Gerst for the generous sponsorship of the breakfast and lunch for the DAC</w:t>
      </w:r>
      <w:r w:rsidR="00794472">
        <w:t xml:space="preserve">.  </w:t>
      </w:r>
      <w:r>
        <w:t>Meeting was adjourned.</w:t>
      </w:r>
      <w:r w:rsidR="003E6123">
        <w:t xml:space="preserve"> </w:t>
      </w:r>
      <w:r w:rsidR="00794472">
        <w:br w:type="page"/>
      </w:r>
    </w:p>
    <w:p w:rsidR="00A12A66" w:rsidRDefault="00794472" w:rsidP="006576D2">
      <w:pPr>
        <w:jc w:val="center"/>
      </w:pPr>
      <w:r>
        <w:lastRenderedPageBreak/>
        <w:t>A</w:t>
      </w:r>
      <w:r w:rsidR="0051200C">
        <w:t>ppendix A</w:t>
      </w:r>
    </w:p>
    <w:p w:rsidR="004D03C5" w:rsidRDefault="004D03C5" w:rsidP="004D03C5">
      <w:pPr>
        <w:jc w:val="center"/>
      </w:pPr>
      <w:r>
        <w:t xml:space="preserve">Disability Advisory Committee </w:t>
      </w:r>
      <w:r w:rsidR="00324ECE">
        <w:t>Members and Subcommittee Members in Attendance</w:t>
      </w:r>
    </w:p>
    <w:p w:rsidR="004D03C5" w:rsidRDefault="004D03C5" w:rsidP="004D03C5">
      <w:pPr>
        <w:jc w:val="center"/>
      </w:pPr>
      <w:r>
        <w:t>March 17, 2015</w:t>
      </w:r>
    </w:p>
    <w:p w:rsidR="004D03C5" w:rsidRDefault="004D03C5"/>
    <w:tbl>
      <w:tblPr>
        <w:tblStyle w:val="TableGrid"/>
        <w:tblW w:w="10728" w:type="dxa"/>
        <w:tblLook w:val="04A0" w:firstRow="1" w:lastRow="0" w:firstColumn="1" w:lastColumn="0" w:noHBand="0" w:noVBand="1"/>
      </w:tblPr>
      <w:tblGrid>
        <w:gridCol w:w="2430"/>
        <w:gridCol w:w="1605"/>
        <w:gridCol w:w="6693"/>
      </w:tblGrid>
      <w:tr w:rsidR="007E15E0" w:rsidRPr="00301F31" w:rsidTr="007E15E0">
        <w:trPr>
          <w:trHeight w:val="300"/>
        </w:trPr>
        <w:tc>
          <w:tcPr>
            <w:tcW w:w="2430" w:type="dxa"/>
            <w:noWrap/>
          </w:tcPr>
          <w:p w:rsidR="007E15E0" w:rsidRPr="005F4C6E" w:rsidRDefault="007E15E0" w:rsidP="00A12A66">
            <w:pPr>
              <w:rPr>
                <w:b/>
              </w:rPr>
            </w:pPr>
            <w:r w:rsidRPr="005F4C6E">
              <w:rPr>
                <w:b/>
              </w:rPr>
              <w:t>Last Name</w:t>
            </w:r>
          </w:p>
        </w:tc>
        <w:tc>
          <w:tcPr>
            <w:tcW w:w="1605" w:type="dxa"/>
            <w:noWrap/>
          </w:tcPr>
          <w:p w:rsidR="007E15E0" w:rsidRPr="005F4C6E" w:rsidRDefault="007E15E0" w:rsidP="00A12A66">
            <w:pPr>
              <w:rPr>
                <w:b/>
              </w:rPr>
            </w:pPr>
            <w:r w:rsidRPr="005F4C6E">
              <w:rPr>
                <w:b/>
              </w:rPr>
              <w:t>First Name</w:t>
            </w:r>
          </w:p>
        </w:tc>
        <w:tc>
          <w:tcPr>
            <w:tcW w:w="6693" w:type="dxa"/>
          </w:tcPr>
          <w:p w:rsidR="007E15E0" w:rsidRPr="005F4C6E" w:rsidRDefault="007E15E0" w:rsidP="00A12A66">
            <w:pPr>
              <w:rPr>
                <w:b/>
              </w:rPr>
            </w:pPr>
            <w:r w:rsidRPr="005F4C6E">
              <w:rPr>
                <w:b/>
              </w:rPr>
              <w:t>Organization Represented</w:t>
            </w:r>
          </w:p>
        </w:tc>
      </w:tr>
      <w:tr w:rsidR="007E15E0" w:rsidRPr="00301F31" w:rsidTr="007E15E0">
        <w:trPr>
          <w:trHeight w:val="300"/>
        </w:trPr>
        <w:tc>
          <w:tcPr>
            <w:tcW w:w="2430" w:type="dxa"/>
            <w:noWrap/>
            <w:hideMark/>
          </w:tcPr>
          <w:p w:rsidR="007E15E0" w:rsidRPr="00301F31" w:rsidRDefault="007E15E0">
            <w:r w:rsidRPr="00301F31">
              <w:t>Bacon</w:t>
            </w:r>
          </w:p>
        </w:tc>
        <w:tc>
          <w:tcPr>
            <w:tcW w:w="1605" w:type="dxa"/>
            <w:noWrap/>
            <w:hideMark/>
          </w:tcPr>
          <w:p w:rsidR="007E15E0" w:rsidRPr="00301F31" w:rsidRDefault="007E15E0">
            <w:proofErr w:type="spellStart"/>
            <w:r w:rsidRPr="00301F31">
              <w:t>Everette</w:t>
            </w:r>
            <w:proofErr w:type="spellEnd"/>
          </w:p>
        </w:tc>
        <w:tc>
          <w:tcPr>
            <w:tcW w:w="6693" w:type="dxa"/>
          </w:tcPr>
          <w:p w:rsidR="007E15E0" w:rsidRPr="00301F31" w:rsidRDefault="007E15E0" w:rsidP="00A12A66">
            <w:r w:rsidRPr="00301F31">
              <w:t>National Federation of the Blind</w:t>
            </w:r>
          </w:p>
        </w:tc>
      </w:tr>
      <w:tr w:rsidR="007E15E0" w:rsidRPr="00301F31" w:rsidTr="007E15E0">
        <w:trPr>
          <w:trHeight w:val="300"/>
        </w:trPr>
        <w:tc>
          <w:tcPr>
            <w:tcW w:w="2430" w:type="dxa"/>
            <w:noWrap/>
          </w:tcPr>
          <w:p w:rsidR="007E15E0" w:rsidRPr="00301F31" w:rsidRDefault="007E15E0">
            <w:r>
              <w:t>Bahar</w:t>
            </w:r>
          </w:p>
        </w:tc>
        <w:tc>
          <w:tcPr>
            <w:tcW w:w="1605" w:type="dxa"/>
            <w:noWrap/>
          </w:tcPr>
          <w:p w:rsidR="007E15E0" w:rsidRPr="00301F31" w:rsidRDefault="007E15E0">
            <w:r>
              <w:t>David</w:t>
            </w:r>
          </w:p>
        </w:tc>
        <w:tc>
          <w:tcPr>
            <w:tcW w:w="6693" w:type="dxa"/>
          </w:tcPr>
          <w:p w:rsidR="007E15E0" w:rsidRPr="00301F31" w:rsidRDefault="007E15E0" w:rsidP="00A12A66">
            <w:r>
              <w:t>Communication Services for the Deaf (CSD)</w:t>
            </w:r>
          </w:p>
        </w:tc>
      </w:tr>
      <w:tr w:rsidR="007E15E0" w:rsidRPr="00301F31" w:rsidTr="007E15E0">
        <w:trPr>
          <w:trHeight w:val="300"/>
        </w:trPr>
        <w:tc>
          <w:tcPr>
            <w:tcW w:w="2430" w:type="dxa"/>
            <w:noWrap/>
            <w:hideMark/>
          </w:tcPr>
          <w:p w:rsidR="007E15E0" w:rsidRPr="00301F31" w:rsidRDefault="007E15E0">
            <w:r w:rsidRPr="00301F31">
              <w:t>Bailey  (alternate)</w:t>
            </w:r>
          </w:p>
        </w:tc>
        <w:tc>
          <w:tcPr>
            <w:tcW w:w="1605" w:type="dxa"/>
            <w:noWrap/>
            <w:hideMark/>
          </w:tcPr>
          <w:p w:rsidR="007E15E0" w:rsidRPr="00301F31" w:rsidRDefault="007E15E0">
            <w:r w:rsidRPr="00301F31">
              <w:t>Bruce</w:t>
            </w:r>
          </w:p>
        </w:tc>
        <w:tc>
          <w:tcPr>
            <w:tcW w:w="6693" w:type="dxa"/>
          </w:tcPr>
          <w:p w:rsidR="007E15E0" w:rsidRPr="00301F31" w:rsidRDefault="007E15E0" w:rsidP="00A12A66">
            <w:r w:rsidRPr="00301F31">
              <w:t>U.S. Access Board</w:t>
            </w:r>
          </w:p>
        </w:tc>
      </w:tr>
      <w:tr w:rsidR="007E15E0" w:rsidRPr="00301F31" w:rsidTr="007E15E0">
        <w:trPr>
          <w:trHeight w:val="288"/>
        </w:trPr>
        <w:tc>
          <w:tcPr>
            <w:tcW w:w="2430" w:type="dxa"/>
            <w:noWrap/>
            <w:hideMark/>
          </w:tcPr>
          <w:p w:rsidR="007E15E0" w:rsidRPr="00301F31" w:rsidRDefault="007E15E0">
            <w:r w:rsidRPr="00301F31">
              <w:t>Bell (alternate)</w:t>
            </w:r>
          </w:p>
        </w:tc>
        <w:tc>
          <w:tcPr>
            <w:tcW w:w="1605" w:type="dxa"/>
            <w:noWrap/>
            <w:hideMark/>
          </w:tcPr>
          <w:p w:rsidR="007E15E0" w:rsidRPr="00301F31" w:rsidRDefault="007E15E0">
            <w:r w:rsidRPr="00301F31">
              <w:t>Avonne</w:t>
            </w:r>
          </w:p>
        </w:tc>
        <w:tc>
          <w:tcPr>
            <w:tcW w:w="6693" w:type="dxa"/>
          </w:tcPr>
          <w:p w:rsidR="007E15E0" w:rsidRPr="00301F31" w:rsidRDefault="007E15E0" w:rsidP="00301F31">
            <w:r>
              <w:t>Telecommunications Industry Association (TIA)</w:t>
            </w:r>
          </w:p>
        </w:tc>
      </w:tr>
      <w:tr w:rsidR="007E15E0" w:rsidRPr="00301F31" w:rsidTr="007E15E0">
        <w:trPr>
          <w:trHeight w:val="300"/>
        </w:trPr>
        <w:tc>
          <w:tcPr>
            <w:tcW w:w="2430" w:type="dxa"/>
            <w:noWrap/>
            <w:hideMark/>
          </w:tcPr>
          <w:p w:rsidR="007E15E0" w:rsidRPr="00301F31" w:rsidRDefault="007E15E0">
            <w:r w:rsidRPr="00301F31">
              <w:t>Bibler</w:t>
            </w:r>
          </w:p>
        </w:tc>
        <w:tc>
          <w:tcPr>
            <w:tcW w:w="1605" w:type="dxa"/>
            <w:noWrap/>
            <w:hideMark/>
          </w:tcPr>
          <w:p w:rsidR="007E15E0" w:rsidRPr="00301F31" w:rsidRDefault="007E15E0">
            <w:r w:rsidRPr="00301F31">
              <w:t>Ron</w:t>
            </w:r>
          </w:p>
        </w:tc>
        <w:tc>
          <w:tcPr>
            <w:tcW w:w="6693" w:type="dxa"/>
          </w:tcPr>
          <w:p w:rsidR="007E15E0" w:rsidRPr="00301F31" w:rsidRDefault="007E15E0" w:rsidP="00A12A66">
            <w:r>
              <w:t>Consumer</w:t>
            </w:r>
          </w:p>
        </w:tc>
      </w:tr>
      <w:tr w:rsidR="007E15E0" w:rsidRPr="00301F31" w:rsidTr="007E15E0">
        <w:trPr>
          <w:trHeight w:val="300"/>
        </w:trPr>
        <w:tc>
          <w:tcPr>
            <w:tcW w:w="2430" w:type="dxa"/>
            <w:noWrap/>
            <w:hideMark/>
          </w:tcPr>
          <w:p w:rsidR="007E15E0" w:rsidRPr="00301F31" w:rsidRDefault="007E15E0" w:rsidP="00301F31">
            <w:r w:rsidRPr="00301F31">
              <w:t>Bobeck (alt</w:t>
            </w:r>
            <w:r>
              <w:t>ernate</w:t>
            </w:r>
            <w:r w:rsidRPr="00301F31">
              <w:t>)</w:t>
            </w:r>
          </w:p>
        </w:tc>
        <w:tc>
          <w:tcPr>
            <w:tcW w:w="1605" w:type="dxa"/>
            <w:noWrap/>
            <w:hideMark/>
          </w:tcPr>
          <w:p w:rsidR="007E15E0" w:rsidRPr="00301F31" w:rsidRDefault="007E15E0">
            <w:r w:rsidRPr="00301F31">
              <w:t xml:space="preserve">Ann </w:t>
            </w:r>
          </w:p>
        </w:tc>
        <w:tc>
          <w:tcPr>
            <w:tcW w:w="6693" w:type="dxa"/>
          </w:tcPr>
          <w:p w:rsidR="007E15E0" w:rsidRPr="00301F31" w:rsidRDefault="007E15E0" w:rsidP="00A12A66">
            <w:r w:rsidRPr="00301F31">
              <w:t>National Association of Broadcasters</w:t>
            </w:r>
          </w:p>
        </w:tc>
      </w:tr>
      <w:tr w:rsidR="007E15E0" w:rsidRPr="00301F31" w:rsidTr="007E15E0">
        <w:trPr>
          <w:trHeight w:val="300"/>
        </w:trPr>
        <w:tc>
          <w:tcPr>
            <w:tcW w:w="2430" w:type="dxa"/>
            <w:noWrap/>
            <w:hideMark/>
          </w:tcPr>
          <w:p w:rsidR="007E15E0" w:rsidRPr="00301F31" w:rsidRDefault="007E15E0">
            <w:r w:rsidRPr="00301F31">
              <w:t>Bridges</w:t>
            </w:r>
          </w:p>
        </w:tc>
        <w:tc>
          <w:tcPr>
            <w:tcW w:w="1605" w:type="dxa"/>
            <w:noWrap/>
            <w:hideMark/>
          </w:tcPr>
          <w:p w:rsidR="007E15E0" w:rsidRPr="00301F31" w:rsidRDefault="007E15E0">
            <w:r w:rsidRPr="00301F31">
              <w:t>Eric</w:t>
            </w:r>
          </w:p>
        </w:tc>
        <w:tc>
          <w:tcPr>
            <w:tcW w:w="6693" w:type="dxa"/>
          </w:tcPr>
          <w:p w:rsidR="007E15E0" w:rsidRPr="00301F31" w:rsidRDefault="007E15E0" w:rsidP="00301F31">
            <w:r>
              <w:t>American Council of the Blind (ACB)</w:t>
            </w:r>
          </w:p>
        </w:tc>
      </w:tr>
      <w:tr w:rsidR="007E15E0" w:rsidRPr="00301F31" w:rsidTr="007E15E0">
        <w:trPr>
          <w:trHeight w:val="288"/>
        </w:trPr>
        <w:tc>
          <w:tcPr>
            <w:tcW w:w="2430" w:type="dxa"/>
            <w:noWrap/>
            <w:hideMark/>
          </w:tcPr>
          <w:p w:rsidR="007E15E0" w:rsidRPr="00301F31" w:rsidRDefault="007E15E0">
            <w:r w:rsidRPr="00301F31">
              <w:t>Brooks (alternate)</w:t>
            </w:r>
          </w:p>
        </w:tc>
        <w:tc>
          <w:tcPr>
            <w:tcW w:w="1605" w:type="dxa"/>
            <w:noWrap/>
            <w:hideMark/>
          </w:tcPr>
          <w:p w:rsidR="007E15E0" w:rsidRPr="00301F31" w:rsidRDefault="007E15E0">
            <w:r w:rsidRPr="00301F31">
              <w:t>Marcia</w:t>
            </w:r>
          </w:p>
        </w:tc>
        <w:tc>
          <w:tcPr>
            <w:tcW w:w="6693" w:type="dxa"/>
          </w:tcPr>
          <w:p w:rsidR="007E15E0" w:rsidRPr="00301F31" w:rsidRDefault="007E15E0" w:rsidP="00A12A66">
            <w:r w:rsidRPr="00301F31">
              <w:t>Perkins School for the Blind</w:t>
            </w:r>
          </w:p>
        </w:tc>
      </w:tr>
      <w:tr w:rsidR="007E15E0" w:rsidRPr="00301F31" w:rsidTr="007E15E0">
        <w:trPr>
          <w:trHeight w:val="300"/>
        </w:trPr>
        <w:tc>
          <w:tcPr>
            <w:tcW w:w="2430" w:type="dxa"/>
            <w:noWrap/>
            <w:hideMark/>
          </w:tcPr>
          <w:p w:rsidR="007E15E0" w:rsidRPr="00301F31" w:rsidRDefault="007E15E0">
            <w:r w:rsidRPr="00301F31">
              <w:t>Cooke</w:t>
            </w:r>
          </w:p>
        </w:tc>
        <w:tc>
          <w:tcPr>
            <w:tcW w:w="1605" w:type="dxa"/>
            <w:noWrap/>
            <w:hideMark/>
          </w:tcPr>
          <w:p w:rsidR="007E15E0" w:rsidRPr="00301F31" w:rsidRDefault="007E15E0">
            <w:r w:rsidRPr="00301F31">
              <w:t>Kari</w:t>
            </w:r>
          </w:p>
        </w:tc>
        <w:tc>
          <w:tcPr>
            <w:tcW w:w="6693" w:type="dxa"/>
          </w:tcPr>
          <w:p w:rsidR="007E15E0" w:rsidRPr="00301F31" w:rsidRDefault="007E15E0" w:rsidP="00A12A66">
            <w:r w:rsidRPr="00301F31">
              <w:t>National Black Deaf Advocates</w:t>
            </w:r>
          </w:p>
        </w:tc>
      </w:tr>
      <w:tr w:rsidR="007E15E0" w:rsidRPr="00301F31" w:rsidTr="007E15E0">
        <w:trPr>
          <w:trHeight w:val="300"/>
        </w:trPr>
        <w:tc>
          <w:tcPr>
            <w:tcW w:w="2430" w:type="dxa"/>
            <w:noWrap/>
            <w:hideMark/>
          </w:tcPr>
          <w:p w:rsidR="007E15E0" w:rsidRPr="00301F31" w:rsidRDefault="007E15E0">
            <w:r w:rsidRPr="00301F31">
              <w:t>Creagan</w:t>
            </w:r>
          </w:p>
        </w:tc>
        <w:tc>
          <w:tcPr>
            <w:tcW w:w="1605" w:type="dxa"/>
            <w:noWrap/>
            <w:hideMark/>
          </w:tcPr>
          <w:p w:rsidR="007E15E0" w:rsidRPr="00301F31" w:rsidRDefault="007E15E0">
            <w:r w:rsidRPr="00301F31">
              <w:t>Timothy P.</w:t>
            </w:r>
          </w:p>
        </w:tc>
        <w:tc>
          <w:tcPr>
            <w:tcW w:w="6693" w:type="dxa"/>
          </w:tcPr>
          <w:p w:rsidR="007E15E0" w:rsidRPr="00301F31" w:rsidRDefault="007E15E0" w:rsidP="00A12A66">
            <w:r w:rsidRPr="00301F31">
              <w:t>U.S. Access Board</w:t>
            </w:r>
          </w:p>
        </w:tc>
      </w:tr>
      <w:tr w:rsidR="007E15E0" w:rsidRPr="00301F31" w:rsidTr="007E15E0">
        <w:trPr>
          <w:trHeight w:val="300"/>
        </w:trPr>
        <w:tc>
          <w:tcPr>
            <w:tcW w:w="2430" w:type="dxa"/>
            <w:noWrap/>
          </w:tcPr>
          <w:p w:rsidR="007E15E0" w:rsidRPr="00301F31" w:rsidRDefault="007E15E0">
            <w:r>
              <w:t>Delts</w:t>
            </w:r>
          </w:p>
        </w:tc>
        <w:tc>
          <w:tcPr>
            <w:tcW w:w="1605" w:type="dxa"/>
            <w:noWrap/>
          </w:tcPr>
          <w:p w:rsidR="007E15E0" w:rsidRPr="00301F31" w:rsidRDefault="007E15E0">
            <w:r>
              <w:t>Dillard</w:t>
            </w:r>
          </w:p>
        </w:tc>
        <w:tc>
          <w:tcPr>
            <w:tcW w:w="6693" w:type="dxa"/>
          </w:tcPr>
          <w:p w:rsidR="007E15E0" w:rsidRPr="00301F31" w:rsidRDefault="007E15E0" w:rsidP="00A12A66">
            <w:r>
              <w:t>Consumer</w:t>
            </w:r>
          </w:p>
        </w:tc>
      </w:tr>
      <w:tr w:rsidR="007E15E0" w:rsidRPr="00301F31" w:rsidTr="007E15E0">
        <w:trPr>
          <w:trHeight w:val="300"/>
        </w:trPr>
        <w:tc>
          <w:tcPr>
            <w:tcW w:w="2430" w:type="dxa"/>
            <w:noWrap/>
            <w:hideMark/>
          </w:tcPr>
          <w:p w:rsidR="007E15E0" w:rsidRPr="00301F31" w:rsidRDefault="007E15E0">
            <w:r w:rsidRPr="00301F31">
              <w:t>Dunne</w:t>
            </w:r>
          </w:p>
        </w:tc>
        <w:tc>
          <w:tcPr>
            <w:tcW w:w="1605" w:type="dxa"/>
            <w:noWrap/>
            <w:hideMark/>
          </w:tcPr>
          <w:p w:rsidR="007E15E0" w:rsidRPr="00301F31" w:rsidRDefault="007E15E0">
            <w:r w:rsidRPr="00301F31">
              <w:t>Toni</w:t>
            </w:r>
          </w:p>
        </w:tc>
        <w:tc>
          <w:tcPr>
            <w:tcW w:w="6693" w:type="dxa"/>
          </w:tcPr>
          <w:p w:rsidR="007E15E0" w:rsidRPr="00301F31" w:rsidRDefault="007E15E0" w:rsidP="00A12A66">
            <w:proofErr w:type="spellStart"/>
            <w:r w:rsidRPr="00301F31">
              <w:t>Intrado</w:t>
            </w:r>
            <w:proofErr w:type="spellEnd"/>
            <w:r>
              <w:t>,</w:t>
            </w:r>
            <w:r w:rsidRPr="00301F31">
              <w:t xml:space="preserve"> Inc.</w:t>
            </w:r>
          </w:p>
        </w:tc>
      </w:tr>
      <w:tr w:rsidR="007E15E0" w:rsidRPr="00301F31" w:rsidTr="007E15E0">
        <w:trPr>
          <w:trHeight w:val="300"/>
        </w:trPr>
        <w:tc>
          <w:tcPr>
            <w:tcW w:w="2430" w:type="dxa"/>
            <w:noWrap/>
          </w:tcPr>
          <w:p w:rsidR="007E15E0" w:rsidRPr="00301F31" w:rsidRDefault="007E15E0">
            <w:proofErr w:type="spellStart"/>
            <w:r>
              <w:t>Finkel</w:t>
            </w:r>
            <w:proofErr w:type="spellEnd"/>
          </w:p>
        </w:tc>
        <w:tc>
          <w:tcPr>
            <w:tcW w:w="1605" w:type="dxa"/>
            <w:noWrap/>
          </w:tcPr>
          <w:p w:rsidR="007E15E0" w:rsidRPr="00301F31" w:rsidRDefault="007E15E0">
            <w:r>
              <w:t>Adam</w:t>
            </w:r>
          </w:p>
        </w:tc>
        <w:tc>
          <w:tcPr>
            <w:tcW w:w="6693" w:type="dxa"/>
          </w:tcPr>
          <w:p w:rsidR="007E15E0" w:rsidRPr="00301F31" w:rsidRDefault="007E15E0" w:rsidP="00A12A66">
            <w:r>
              <w:t>National Court Reporters Association (NCRA)</w:t>
            </w:r>
          </w:p>
        </w:tc>
      </w:tr>
      <w:tr w:rsidR="007E15E0" w:rsidRPr="00301F31" w:rsidTr="007E15E0">
        <w:trPr>
          <w:trHeight w:val="300"/>
        </w:trPr>
        <w:tc>
          <w:tcPr>
            <w:tcW w:w="2430" w:type="dxa"/>
            <w:noWrap/>
            <w:hideMark/>
          </w:tcPr>
          <w:p w:rsidR="007E15E0" w:rsidRPr="00301F31" w:rsidRDefault="007E15E0">
            <w:r w:rsidRPr="00301F31">
              <w:t>Fletcher (alternate)</w:t>
            </w:r>
          </w:p>
        </w:tc>
        <w:tc>
          <w:tcPr>
            <w:tcW w:w="1605" w:type="dxa"/>
            <w:noWrap/>
            <w:hideMark/>
          </w:tcPr>
          <w:p w:rsidR="007E15E0" w:rsidRPr="00301F31" w:rsidRDefault="007E15E0">
            <w:r w:rsidRPr="00301F31">
              <w:t>Mark</w:t>
            </w:r>
          </w:p>
        </w:tc>
        <w:tc>
          <w:tcPr>
            <w:tcW w:w="6693" w:type="dxa"/>
          </w:tcPr>
          <w:p w:rsidR="007E15E0" w:rsidRPr="00301F31" w:rsidRDefault="007E15E0" w:rsidP="00A12A66">
            <w:r w:rsidRPr="00301F31">
              <w:t>Avaya, Inc.</w:t>
            </w:r>
          </w:p>
        </w:tc>
      </w:tr>
      <w:tr w:rsidR="007E15E0" w:rsidRPr="00301F31" w:rsidTr="007E15E0">
        <w:trPr>
          <w:trHeight w:val="288"/>
        </w:trPr>
        <w:tc>
          <w:tcPr>
            <w:tcW w:w="2430" w:type="dxa"/>
            <w:noWrap/>
            <w:hideMark/>
          </w:tcPr>
          <w:p w:rsidR="007E15E0" w:rsidRPr="00301F31" w:rsidRDefault="007E15E0">
            <w:r w:rsidRPr="00301F31">
              <w:t>Forstall</w:t>
            </w:r>
          </w:p>
        </w:tc>
        <w:tc>
          <w:tcPr>
            <w:tcW w:w="1605" w:type="dxa"/>
            <w:noWrap/>
            <w:hideMark/>
          </w:tcPr>
          <w:p w:rsidR="007E15E0" w:rsidRPr="00301F31" w:rsidRDefault="007E15E0">
            <w:r w:rsidRPr="00301F31">
              <w:t>James</w:t>
            </w:r>
          </w:p>
        </w:tc>
        <w:tc>
          <w:tcPr>
            <w:tcW w:w="6693" w:type="dxa"/>
          </w:tcPr>
          <w:p w:rsidR="007E15E0" w:rsidRPr="00301F31" w:rsidRDefault="007E15E0" w:rsidP="00301F31">
            <w:r w:rsidRPr="00301F31">
              <w:t>T</w:t>
            </w:r>
            <w:r>
              <w:t>EDPA</w:t>
            </w:r>
          </w:p>
        </w:tc>
      </w:tr>
      <w:tr w:rsidR="007E15E0" w:rsidRPr="00301F31" w:rsidTr="007E15E0">
        <w:trPr>
          <w:trHeight w:val="300"/>
        </w:trPr>
        <w:tc>
          <w:tcPr>
            <w:tcW w:w="2430" w:type="dxa"/>
            <w:noWrap/>
            <w:hideMark/>
          </w:tcPr>
          <w:p w:rsidR="007E15E0" w:rsidRPr="00301F31" w:rsidRDefault="007E15E0">
            <w:r w:rsidRPr="00301F31">
              <w:t>Gerst</w:t>
            </w:r>
          </w:p>
        </w:tc>
        <w:tc>
          <w:tcPr>
            <w:tcW w:w="1605" w:type="dxa"/>
            <w:noWrap/>
            <w:hideMark/>
          </w:tcPr>
          <w:p w:rsidR="007E15E0" w:rsidRPr="00301F31" w:rsidRDefault="007E15E0">
            <w:r w:rsidRPr="00301F31">
              <w:t>Matthew</w:t>
            </w:r>
          </w:p>
        </w:tc>
        <w:tc>
          <w:tcPr>
            <w:tcW w:w="6693" w:type="dxa"/>
          </w:tcPr>
          <w:p w:rsidR="007E15E0" w:rsidRPr="00301F31" w:rsidRDefault="007E15E0" w:rsidP="00A12A66">
            <w:r w:rsidRPr="00301F31">
              <w:t>CTIA - the Wireless Association</w:t>
            </w:r>
          </w:p>
        </w:tc>
      </w:tr>
      <w:tr w:rsidR="007E15E0" w:rsidRPr="00301F31" w:rsidTr="007E15E0">
        <w:trPr>
          <w:trHeight w:val="300"/>
        </w:trPr>
        <w:tc>
          <w:tcPr>
            <w:tcW w:w="2430" w:type="dxa"/>
            <w:noWrap/>
            <w:hideMark/>
          </w:tcPr>
          <w:p w:rsidR="007E15E0" w:rsidRPr="00301F31" w:rsidRDefault="007E15E0">
            <w:r w:rsidRPr="00301F31">
              <w:t>Goldberg</w:t>
            </w:r>
          </w:p>
        </w:tc>
        <w:tc>
          <w:tcPr>
            <w:tcW w:w="1605" w:type="dxa"/>
            <w:noWrap/>
            <w:hideMark/>
          </w:tcPr>
          <w:p w:rsidR="007E15E0" w:rsidRPr="00301F31" w:rsidRDefault="007E15E0">
            <w:r w:rsidRPr="00301F31">
              <w:t>Larry</w:t>
            </w:r>
          </w:p>
        </w:tc>
        <w:tc>
          <w:tcPr>
            <w:tcW w:w="6693" w:type="dxa"/>
          </w:tcPr>
          <w:p w:rsidR="007E15E0" w:rsidRPr="00301F31" w:rsidRDefault="007E15E0" w:rsidP="00A12A66">
            <w:r>
              <w:t>Yahoo</w:t>
            </w:r>
            <w:r w:rsidRPr="00301F31">
              <w:t>!</w:t>
            </w:r>
          </w:p>
        </w:tc>
      </w:tr>
      <w:tr w:rsidR="007E15E0" w:rsidRPr="00301F31" w:rsidTr="007E15E0">
        <w:trPr>
          <w:trHeight w:val="300"/>
        </w:trPr>
        <w:tc>
          <w:tcPr>
            <w:tcW w:w="2430" w:type="dxa"/>
            <w:noWrap/>
            <w:hideMark/>
          </w:tcPr>
          <w:p w:rsidR="007E15E0" w:rsidRPr="00301F31" w:rsidRDefault="007E15E0" w:rsidP="00301F31">
            <w:proofErr w:type="spellStart"/>
            <w:r w:rsidRPr="00301F31">
              <w:t>Guinivan</w:t>
            </w:r>
            <w:proofErr w:type="spellEnd"/>
            <w:r w:rsidRPr="00301F31">
              <w:t xml:space="preserve"> (alt</w:t>
            </w:r>
            <w:r>
              <w:t>ernate</w:t>
            </w:r>
            <w:r w:rsidRPr="00301F31">
              <w:t>)</w:t>
            </w:r>
          </w:p>
        </w:tc>
        <w:tc>
          <w:tcPr>
            <w:tcW w:w="1605" w:type="dxa"/>
            <w:noWrap/>
            <w:hideMark/>
          </w:tcPr>
          <w:p w:rsidR="007E15E0" w:rsidRPr="00301F31" w:rsidRDefault="007E15E0">
            <w:r w:rsidRPr="00301F31">
              <w:t>Phyllis</w:t>
            </w:r>
          </w:p>
        </w:tc>
        <w:tc>
          <w:tcPr>
            <w:tcW w:w="6693" w:type="dxa"/>
          </w:tcPr>
          <w:p w:rsidR="007E15E0" w:rsidRPr="00301F31" w:rsidRDefault="007E15E0" w:rsidP="00301F31">
            <w:r w:rsidRPr="00301F31">
              <w:t>Center for Disability Studies, C</w:t>
            </w:r>
            <w:r>
              <w:t>EHD</w:t>
            </w:r>
          </w:p>
        </w:tc>
      </w:tr>
      <w:tr w:rsidR="007E15E0" w:rsidRPr="00301F31" w:rsidTr="007E15E0">
        <w:trPr>
          <w:trHeight w:val="300"/>
        </w:trPr>
        <w:tc>
          <w:tcPr>
            <w:tcW w:w="2430" w:type="dxa"/>
            <w:noWrap/>
            <w:hideMark/>
          </w:tcPr>
          <w:p w:rsidR="007E15E0" w:rsidRPr="00301F31" w:rsidRDefault="007E15E0">
            <w:r w:rsidRPr="00301F31">
              <w:t>Hamlin</w:t>
            </w:r>
          </w:p>
        </w:tc>
        <w:tc>
          <w:tcPr>
            <w:tcW w:w="1605" w:type="dxa"/>
            <w:noWrap/>
            <w:hideMark/>
          </w:tcPr>
          <w:p w:rsidR="007E15E0" w:rsidRPr="00301F31" w:rsidRDefault="007E15E0">
            <w:r w:rsidRPr="00301F31">
              <w:t>Lise</w:t>
            </w:r>
          </w:p>
        </w:tc>
        <w:tc>
          <w:tcPr>
            <w:tcW w:w="6693" w:type="dxa"/>
          </w:tcPr>
          <w:p w:rsidR="007E15E0" w:rsidRPr="00301F31" w:rsidRDefault="007E15E0" w:rsidP="00A12A66">
            <w:r w:rsidRPr="00301F31">
              <w:t>Hearing Loss Association of America</w:t>
            </w:r>
          </w:p>
        </w:tc>
      </w:tr>
      <w:tr w:rsidR="007E15E0" w:rsidRPr="00301F31" w:rsidTr="007E15E0">
        <w:trPr>
          <w:trHeight w:val="300"/>
        </w:trPr>
        <w:tc>
          <w:tcPr>
            <w:tcW w:w="2430" w:type="dxa"/>
            <w:noWrap/>
          </w:tcPr>
          <w:p w:rsidR="007E15E0" w:rsidRPr="00301F31" w:rsidRDefault="007E15E0">
            <w:r>
              <w:t>Holmes</w:t>
            </w:r>
          </w:p>
        </w:tc>
        <w:tc>
          <w:tcPr>
            <w:tcW w:w="1605" w:type="dxa"/>
            <w:noWrap/>
          </w:tcPr>
          <w:p w:rsidR="007E15E0" w:rsidRPr="00301F31" w:rsidRDefault="007E15E0">
            <w:r>
              <w:t>Pamela</w:t>
            </w:r>
          </w:p>
        </w:tc>
        <w:tc>
          <w:tcPr>
            <w:tcW w:w="6693" w:type="dxa"/>
          </w:tcPr>
          <w:p w:rsidR="007E15E0" w:rsidRPr="00301F31" w:rsidRDefault="007E15E0" w:rsidP="00A12A66">
            <w:proofErr w:type="spellStart"/>
            <w:r>
              <w:t>Ultratec</w:t>
            </w:r>
            <w:proofErr w:type="spellEnd"/>
          </w:p>
        </w:tc>
      </w:tr>
      <w:tr w:rsidR="007E15E0" w:rsidRPr="00301F31" w:rsidTr="007E15E0">
        <w:trPr>
          <w:trHeight w:val="288"/>
        </w:trPr>
        <w:tc>
          <w:tcPr>
            <w:tcW w:w="2430" w:type="dxa"/>
            <w:noWrap/>
            <w:hideMark/>
          </w:tcPr>
          <w:p w:rsidR="007E15E0" w:rsidRPr="00301F31" w:rsidRDefault="007E15E0">
            <w:r w:rsidRPr="00301F31">
              <w:t>Joehl</w:t>
            </w:r>
          </w:p>
        </w:tc>
        <w:tc>
          <w:tcPr>
            <w:tcW w:w="1605" w:type="dxa"/>
            <w:noWrap/>
            <w:hideMark/>
          </w:tcPr>
          <w:p w:rsidR="007E15E0" w:rsidRPr="00301F31" w:rsidRDefault="007E15E0">
            <w:r w:rsidRPr="00301F31">
              <w:t>Sam</w:t>
            </w:r>
          </w:p>
        </w:tc>
        <w:tc>
          <w:tcPr>
            <w:tcW w:w="6693" w:type="dxa"/>
          </w:tcPr>
          <w:p w:rsidR="007E15E0" w:rsidRPr="00301F31" w:rsidRDefault="007E15E0" w:rsidP="00A12A66">
            <w:r w:rsidRPr="00301F31">
              <w:t>SSB BART Group</w:t>
            </w:r>
          </w:p>
        </w:tc>
      </w:tr>
      <w:tr w:rsidR="007E15E0" w:rsidRPr="00301F31" w:rsidTr="007E15E0">
        <w:trPr>
          <w:trHeight w:val="300"/>
        </w:trPr>
        <w:tc>
          <w:tcPr>
            <w:tcW w:w="2430" w:type="dxa"/>
            <w:noWrap/>
            <w:hideMark/>
          </w:tcPr>
          <w:p w:rsidR="007E15E0" w:rsidRPr="00301F31" w:rsidRDefault="007E15E0">
            <w:r w:rsidRPr="00301F31">
              <w:t>Jones</w:t>
            </w:r>
          </w:p>
        </w:tc>
        <w:tc>
          <w:tcPr>
            <w:tcW w:w="1605" w:type="dxa"/>
            <w:noWrap/>
            <w:hideMark/>
          </w:tcPr>
          <w:p w:rsidR="007E15E0" w:rsidRPr="00301F31" w:rsidRDefault="007E15E0">
            <w:r w:rsidRPr="00301F31">
              <w:t>Gay</w:t>
            </w:r>
          </w:p>
        </w:tc>
        <w:tc>
          <w:tcPr>
            <w:tcW w:w="6693" w:type="dxa"/>
          </w:tcPr>
          <w:p w:rsidR="007E15E0" w:rsidRPr="00301F31" w:rsidRDefault="007E15E0" w:rsidP="00A12A66">
            <w:r w:rsidRPr="00301F31">
              <w:t>U.S. Department of Homeland Security</w:t>
            </w:r>
          </w:p>
        </w:tc>
      </w:tr>
      <w:tr w:rsidR="007E15E0" w:rsidRPr="00301F31" w:rsidTr="007E15E0">
        <w:trPr>
          <w:trHeight w:val="300"/>
        </w:trPr>
        <w:tc>
          <w:tcPr>
            <w:tcW w:w="2430" w:type="dxa"/>
            <w:noWrap/>
          </w:tcPr>
          <w:p w:rsidR="007E15E0" w:rsidRPr="00301F31" w:rsidRDefault="007E15E0">
            <w:r>
              <w:t>Kelley</w:t>
            </w:r>
          </w:p>
        </w:tc>
        <w:tc>
          <w:tcPr>
            <w:tcW w:w="1605" w:type="dxa"/>
            <w:noWrap/>
          </w:tcPr>
          <w:p w:rsidR="007E15E0" w:rsidRPr="00301F31" w:rsidRDefault="007E15E0">
            <w:r>
              <w:t>Scott</w:t>
            </w:r>
          </w:p>
        </w:tc>
        <w:tc>
          <w:tcPr>
            <w:tcW w:w="6693" w:type="dxa"/>
          </w:tcPr>
          <w:p w:rsidR="007E15E0" w:rsidRPr="00301F31" w:rsidRDefault="007E15E0" w:rsidP="00A12A66">
            <w:r>
              <w:t>LG Electronics</w:t>
            </w:r>
          </w:p>
        </w:tc>
      </w:tr>
      <w:tr w:rsidR="007E15E0" w:rsidRPr="00301F31" w:rsidTr="007E15E0">
        <w:trPr>
          <w:trHeight w:val="300"/>
        </w:trPr>
        <w:tc>
          <w:tcPr>
            <w:tcW w:w="2430" w:type="dxa"/>
            <w:noWrap/>
            <w:hideMark/>
          </w:tcPr>
          <w:p w:rsidR="007E15E0" w:rsidRPr="00301F31" w:rsidRDefault="007E15E0">
            <w:r w:rsidRPr="00301F31">
              <w:t>Kelly-Frey</w:t>
            </w:r>
          </w:p>
        </w:tc>
        <w:tc>
          <w:tcPr>
            <w:tcW w:w="1605" w:type="dxa"/>
            <w:noWrap/>
            <w:hideMark/>
          </w:tcPr>
          <w:p w:rsidR="007E15E0" w:rsidRPr="00301F31" w:rsidRDefault="007E15E0">
            <w:r w:rsidRPr="00301F31">
              <w:t>Brenda</w:t>
            </w:r>
          </w:p>
        </w:tc>
        <w:tc>
          <w:tcPr>
            <w:tcW w:w="6693" w:type="dxa"/>
          </w:tcPr>
          <w:p w:rsidR="007E15E0" w:rsidRPr="00301F31" w:rsidRDefault="007E15E0" w:rsidP="00301F31">
            <w:r w:rsidRPr="00301F31">
              <w:t>N</w:t>
            </w:r>
            <w:r>
              <w:t>ASRA</w:t>
            </w:r>
          </w:p>
        </w:tc>
      </w:tr>
      <w:tr w:rsidR="007E15E0" w:rsidRPr="00301F31" w:rsidTr="007E15E0">
        <w:trPr>
          <w:trHeight w:val="300"/>
        </w:trPr>
        <w:tc>
          <w:tcPr>
            <w:tcW w:w="2430" w:type="dxa"/>
            <w:noWrap/>
            <w:hideMark/>
          </w:tcPr>
          <w:p w:rsidR="007E15E0" w:rsidRPr="00301F31" w:rsidRDefault="007E15E0">
            <w:r w:rsidRPr="00301F31">
              <w:t>Knife</w:t>
            </w:r>
          </w:p>
        </w:tc>
        <w:tc>
          <w:tcPr>
            <w:tcW w:w="1605" w:type="dxa"/>
            <w:noWrap/>
            <w:hideMark/>
          </w:tcPr>
          <w:p w:rsidR="007E15E0" w:rsidRPr="00301F31" w:rsidRDefault="007E15E0">
            <w:r w:rsidRPr="00301F31">
              <w:t>Lee</w:t>
            </w:r>
          </w:p>
        </w:tc>
        <w:tc>
          <w:tcPr>
            <w:tcW w:w="6693" w:type="dxa"/>
          </w:tcPr>
          <w:p w:rsidR="007E15E0" w:rsidRPr="00301F31" w:rsidRDefault="007E15E0" w:rsidP="00A12A66">
            <w:r w:rsidRPr="00301F31">
              <w:t xml:space="preserve">Digital Media </w:t>
            </w:r>
            <w:proofErr w:type="spellStart"/>
            <w:r w:rsidRPr="00301F31">
              <w:t>Assocation</w:t>
            </w:r>
            <w:proofErr w:type="spellEnd"/>
            <w:r w:rsidRPr="00301F31">
              <w:t xml:space="preserve"> (</w:t>
            </w:r>
            <w:proofErr w:type="spellStart"/>
            <w:r w:rsidRPr="00301F31">
              <w:t>DiMA</w:t>
            </w:r>
            <w:proofErr w:type="spellEnd"/>
            <w:r w:rsidRPr="00301F31">
              <w:t>)</w:t>
            </w:r>
          </w:p>
        </w:tc>
      </w:tr>
      <w:tr w:rsidR="007E15E0" w:rsidRPr="00301F31" w:rsidTr="007E15E0">
        <w:trPr>
          <w:trHeight w:val="300"/>
        </w:trPr>
        <w:tc>
          <w:tcPr>
            <w:tcW w:w="2430" w:type="dxa"/>
            <w:noWrap/>
            <w:hideMark/>
          </w:tcPr>
          <w:p w:rsidR="007E15E0" w:rsidRPr="00301F31" w:rsidRDefault="007E15E0">
            <w:r w:rsidRPr="00301F31">
              <w:t>Kramer</w:t>
            </w:r>
          </w:p>
        </w:tc>
        <w:tc>
          <w:tcPr>
            <w:tcW w:w="1605" w:type="dxa"/>
            <w:noWrap/>
            <w:hideMark/>
          </w:tcPr>
          <w:p w:rsidR="007E15E0" w:rsidRPr="00301F31" w:rsidRDefault="007E15E0">
            <w:r w:rsidRPr="00301F31">
              <w:t>Jeff</w:t>
            </w:r>
          </w:p>
        </w:tc>
        <w:tc>
          <w:tcPr>
            <w:tcW w:w="6693" w:type="dxa"/>
          </w:tcPr>
          <w:p w:rsidR="007E15E0" w:rsidRPr="00301F31" w:rsidRDefault="007E15E0" w:rsidP="00A12A66">
            <w:r w:rsidRPr="00301F31">
              <w:t>Verizon</w:t>
            </w:r>
          </w:p>
        </w:tc>
      </w:tr>
      <w:tr w:rsidR="007E15E0" w:rsidRPr="00301F31" w:rsidTr="007E15E0">
        <w:trPr>
          <w:trHeight w:val="300"/>
        </w:trPr>
        <w:tc>
          <w:tcPr>
            <w:tcW w:w="2430" w:type="dxa"/>
            <w:noWrap/>
            <w:hideMark/>
          </w:tcPr>
          <w:p w:rsidR="007E15E0" w:rsidRPr="00301F31" w:rsidRDefault="007E15E0" w:rsidP="00301F31">
            <w:r w:rsidRPr="00301F31">
              <w:t xml:space="preserve">LaManna </w:t>
            </w:r>
            <w:r>
              <w:t>(alternate)</w:t>
            </w:r>
          </w:p>
        </w:tc>
        <w:tc>
          <w:tcPr>
            <w:tcW w:w="1605" w:type="dxa"/>
            <w:noWrap/>
            <w:hideMark/>
          </w:tcPr>
          <w:p w:rsidR="007E15E0" w:rsidRPr="00301F31" w:rsidRDefault="007E15E0">
            <w:r w:rsidRPr="00301F31">
              <w:t>Eva</w:t>
            </w:r>
          </w:p>
        </w:tc>
        <w:tc>
          <w:tcPr>
            <w:tcW w:w="6693" w:type="dxa"/>
          </w:tcPr>
          <w:p w:rsidR="007E15E0" w:rsidRPr="00301F31" w:rsidRDefault="007E15E0" w:rsidP="00301F31">
            <w:r>
              <w:t>American Association of People with Disabilities (</w:t>
            </w:r>
            <w:r w:rsidRPr="00301F31">
              <w:t>A</w:t>
            </w:r>
            <w:r>
              <w:t>APD)</w:t>
            </w:r>
          </w:p>
        </w:tc>
      </w:tr>
      <w:tr w:rsidR="007E15E0" w:rsidRPr="00301F31" w:rsidTr="007E15E0">
        <w:trPr>
          <w:trHeight w:val="300"/>
        </w:trPr>
        <w:tc>
          <w:tcPr>
            <w:tcW w:w="2430" w:type="dxa"/>
            <w:noWrap/>
            <w:hideMark/>
          </w:tcPr>
          <w:p w:rsidR="007E15E0" w:rsidRPr="00301F31" w:rsidRDefault="007E15E0">
            <w:r w:rsidRPr="00301F31">
              <w:t>Luckett (alternate)</w:t>
            </w:r>
          </w:p>
        </w:tc>
        <w:tc>
          <w:tcPr>
            <w:tcW w:w="1605" w:type="dxa"/>
            <w:noWrap/>
            <w:hideMark/>
          </w:tcPr>
          <w:p w:rsidR="007E15E0" w:rsidRPr="00301F31" w:rsidRDefault="007E15E0">
            <w:r w:rsidRPr="00301F31">
              <w:t>Jill</w:t>
            </w:r>
          </w:p>
        </w:tc>
        <w:tc>
          <w:tcPr>
            <w:tcW w:w="6693" w:type="dxa"/>
          </w:tcPr>
          <w:p w:rsidR="007E15E0" w:rsidRPr="00301F31" w:rsidRDefault="007E15E0" w:rsidP="00301F31">
            <w:r>
              <w:t>National Cable &amp; Telecommunications Association (NCTA)</w:t>
            </w:r>
          </w:p>
        </w:tc>
      </w:tr>
      <w:tr w:rsidR="007E15E0" w:rsidRPr="00301F31" w:rsidTr="007E15E0">
        <w:trPr>
          <w:trHeight w:val="300"/>
        </w:trPr>
        <w:tc>
          <w:tcPr>
            <w:tcW w:w="2430" w:type="dxa"/>
            <w:noWrap/>
          </w:tcPr>
          <w:p w:rsidR="007E15E0" w:rsidRPr="00301F31" w:rsidRDefault="007E15E0">
            <w:r>
              <w:t>Maddix</w:t>
            </w:r>
          </w:p>
        </w:tc>
        <w:tc>
          <w:tcPr>
            <w:tcW w:w="1605" w:type="dxa"/>
            <w:noWrap/>
          </w:tcPr>
          <w:p w:rsidR="007E15E0" w:rsidRPr="00301F31" w:rsidRDefault="007E15E0">
            <w:r>
              <w:t xml:space="preserve">Michael </w:t>
            </w:r>
          </w:p>
        </w:tc>
        <w:tc>
          <w:tcPr>
            <w:tcW w:w="6693" w:type="dxa"/>
          </w:tcPr>
          <w:p w:rsidR="007E15E0" w:rsidRPr="00301F31" w:rsidRDefault="007E15E0" w:rsidP="00A12A66">
            <w:r>
              <w:t>Sorenson Communications</w:t>
            </w:r>
          </w:p>
        </w:tc>
      </w:tr>
      <w:tr w:rsidR="007E15E0" w:rsidRPr="00301F31" w:rsidTr="007E15E0">
        <w:trPr>
          <w:trHeight w:val="300"/>
        </w:trPr>
        <w:tc>
          <w:tcPr>
            <w:tcW w:w="2430" w:type="dxa"/>
            <w:noWrap/>
            <w:hideMark/>
          </w:tcPr>
          <w:p w:rsidR="007E15E0" w:rsidRPr="00301F31" w:rsidRDefault="007E15E0">
            <w:r w:rsidRPr="00301F31">
              <w:t>Martinez</w:t>
            </w:r>
          </w:p>
        </w:tc>
        <w:tc>
          <w:tcPr>
            <w:tcW w:w="1605" w:type="dxa"/>
            <w:noWrap/>
            <w:hideMark/>
          </w:tcPr>
          <w:p w:rsidR="007E15E0" w:rsidRPr="00301F31" w:rsidRDefault="007E15E0">
            <w:r w:rsidRPr="00301F31">
              <w:t>Eddie</w:t>
            </w:r>
          </w:p>
        </w:tc>
        <w:tc>
          <w:tcPr>
            <w:tcW w:w="6693" w:type="dxa"/>
          </w:tcPr>
          <w:p w:rsidR="007E15E0" w:rsidRPr="00301F31" w:rsidRDefault="007E15E0" w:rsidP="00A12A66">
            <w:r w:rsidRPr="00301F31">
              <w:t>Columbia Lighthouse for the Blind</w:t>
            </w:r>
          </w:p>
        </w:tc>
      </w:tr>
      <w:tr w:rsidR="007E15E0" w:rsidRPr="00301F31" w:rsidTr="007E15E0">
        <w:trPr>
          <w:trHeight w:val="300"/>
        </w:trPr>
        <w:tc>
          <w:tcPr>
            <w:tcW w:w="2430" w:type="dxa"/>
            <w:noWrap/>
            <w:hideMark/>
          </w:tcPr>
          <w:p w:rsidR="007E15E0" w:rsidRPr="00301F31" w:rsidRDefault="007E15E0">
            <w:r w:rsidRPr="00301F31">
              <w:t>Mazrui</w:t>
            </w:r>
          </w:p>
        </w:tc>
        <w:tc>
          <w:tcPr>
            <w:tcW w:w="1605" w:type="dxa"/>
            <w:noWrap/>
            <w:hideMark/>
          </w:tcPr>
          <w:p w:rsidR="007E15E0" w:rsidRPr="00301F31" w:rsidRDefault="007E15E0">
            <w:r w:rsidRPr="00301F31">
              <w:t>Susan</w:t>
            </w:r>
          </w:p>
        </w:tc>
        <w:tc>
          <w:tcPr>
            <w:tcW w:w="6693" w:type="dxa"/>
          </w:tcPr>
          <w:p w:rsidR="007E15E0" w:rsidRPr="00301F31" w:rsidRDefault="007E15E0" w:rsidP="00A12A66">
            <w:r w:rsidRPr="00301F31">
              <w:t>AT&amp;T Services, Inc.</w:t>
            </w:r>
          </w:p>
        </w:tc>
      </w:tr>
      <w:tr w:rsidR="007E15E0" w:rsidRPr="00301F31" w:rsidTr="007E15E0">
        <w:trPr>
          <w:trHeight w:val="300"/>
        </w:trPr>
        <w:tc>
          <w:tcPr>
            <w:tcW w:w="2430" w:type="dxa"/>
            <w:noWrap/>
            <w:hideMark/>
          </w:tcPr>
          <w:p w:rsidR="007E15E0" w:rsidRPr="00301F31" w:rsidRDefault="007E15E0">
            <w:proofErr w:type="spellStart"/>
            <w:r w:rsidRPr="00301F31">
              <w:t>Michaelis</w:t>
            </w:r>
            <w:proofErr w:type="spellEnd"/>
          </w:p>
        </w:tc>
        <w:tc>
          <w:tcPr>
            <w:tcW w:w="1605" w:type="dxa"/>
            <w:noWrap/>
            <w:hideMark/>
          </w:tcPr>
          <w:p w:rsidR="007E15E0" w:rsidRPr="00301F31" w:rsidRDefault="007E15E0">
            <w:r w:rsidRPr="00301F31">
              <w:t>Paul</w:t>
            </w:r>
          </w:p>
        </w:tc>
        <w:tc>
          <w:tcPr>
            <w:tcW w:w="6693" w:type="dxa"/>
          </w:tcPr>
          <w:p w:rsidR="007E15E0" w:rsidRPr="00301F31" w:rsidRDefault="007E15E0" w:rsidP="00A12A66">
            <w:r w:rsidRPr="00301F31">
              <w:t>Avaya, Inc.</w:t>
            </w:r>
          </w:p>
        </w:tc>
      </w:tr>
      <w:tr w:rsidR="007E15E0" w:rsidRPr="00301F31" w:rsidTr="007E15E0">
        <w:trPr>
          <w:trHeight w:val="300"/>
        </w:trPr>
        <w:tc>
          <w:tcPr>
            <w:tcW w:w="2430" w:type="dxa"/>
            <w:noWrap/>
            <w:hideMark/>
          </w:tcPr>
          <w:p w:rsidR="007E15E0" w:rsidRPr="00301F31" w:rsidRDefault="007E15E0">
            <w:r w:rsidRPr="00301F31">
              <w:t>Mitchell</w:t>
            </w:r>
          </w:p>
        </w:tc>
        <w:tc>
          <w:tcPr>
            <w:tcW w:w="1605" w:type="dxa"/>
            <w:noWrap/>
            <w:hideMark/>
          </w:tcPr>
          <w:p w:rsidR="007E15E0" w:rsidRPr="00301F31" w:rsidRDefault="007E15E0">
            <w:r w:rsidRPr="00301F31">
              <w:t>Helena</w:t>
            </w:r>
          </w:p>
        </w:tc>
        <w:tc>
          <w:tcPr>
            <w:tcW w:w="6693" w:type="dxa"/>
          </w:tcPr>
          <w:p w:rsidR="007E15E0" w:rsidRPr="00301F31" w:rsidRDefault="007E15E0" w:rsidP="00301F31">
            <w:r w:rsidRPr="00301F31">
              <w:t>Wireless R</w:t>
            </w:r>
            <w:r>
              <w:t>ERC</w:t>
            </w:r>
          </w:p>
        </w:tc>
      </w:tr>
      <w:tr w:rsidR="007E15E0" w:rsidRPr="00301F31" w:rsidTr="007E15E0">
        <w:trPr>
          <w:trHeight w:val="300"/>
        </w:trPr>
        <w:tc>
          <w:tcPr>
            <w:tcW w:w="2430" w:type="dxa"/>
            <w:noWrap/>
            <w:hideMark/>
          </w:tcPr>
          <w:p w:rsidR="007E15E0" w:rsidRPr="00301F31" w:rsidRDefault="007E15E0">
            <w:r w:rsidRPr="00301F31">
              <w:t>Nygren</w:t>
            </w:r>
          </w:p>
        </w:tc>
        <w:tc>
          <w:tcPr>
            <w:tcW w:w="1605" w:type="dxa"/>
            <w:noWrap/>
            <w:hideMark/>
          </w:tcPr>
          <w:p w:rsidR="007E15E0" w:rsidRPr="00301F31" w:rsidRDefault="007E15E0">
            <w:r w:rsidRPr="00301F31">
              <w:t>Maggie</w:t>
            </w:r>
          </w:p>
        </w:tc>
        <w:tc>
          <w:tcPr>
            <w:tcW w:w="6693" w:type="dxa"/>
          </w:tcPr>
          <w:p w:rsidR="007E15E0" w:rsidRPr="00301F31" w:rsidRDefault="007E15E0" w:rsidP="00301F31">
            <w:r w:rsidRPr="00301F31">
              <w:t>A</w:t>
            </w:r>
            <w:r>
              <w:t>AID</w:t>
            </w:r>
          </w:p>
        </w:tc>
      </w:tr>
      <w:tr w:rsidR="007E15E0" w:rsidRPr="00301F31" w:rsidTr="007E15E0">
        <w:trPr>
          <w:trHeight w:val="315"/>
        </w:trPr>
        <w:tc>
          <w:tcPr>
            <w:tcW w:w="2430" w:type="dxa"/>
            <w:noWrap/>
            <w:hideMark/>
          </w:tcPr>
          <w:p w:rsidR="007E15E0" w:rsidRPr="00301F31" w:rsidRDefault="007E15E0" w:rsidP="00301F31">
            <w:r w:rsidRPr="00301F31">
              <w:t xml:space="preserve">Parkins </w:t>
            </w:r>
            <w:r>
              <w:t>(alternate)</w:t>
            </w:r>
          </w:p>
        </w:tc>
        <w:tc>
          <w:tcPr>
            <w:tcW w:w="1605" w:type="dxa"/>
            <w:noWrap/>
            <w:hideMark/>
          </w:tcPr>
          <w:p w:rsidR="007E15E0" w:rsidRPr="00301F31" w:rsidRDefault="007E15E0">
            <w:r w:rsidRPr="00301F31">
              <w:t>Jerry</w:t>
            </w:r>
          </w:p>
        </w:tc>
        <w:tc>
          <w:tcPr>
            <w:tcW w:w="6693" w:type="dxa"/>
          </w:tcPr>
          <w:p w:rsidR="007E15E0" w:rsidRPr="00301F31" w:rsidRDefault="007E15E0" w:rsidP="00A12A66">
            <w:r w:rsidRPr="00301F31">
              <w:t>Comcast Cable</w:t>
            </w:r>
          </w:p>
        </w:tc>
      </w:tr>
      <w:tr w:rsidR="007E15E0" w:rsidRPr="00301F31" w:rsidTr="007E15E0">
        <w:trPr>
          <w:trHeight w:val="300"/>
        </w:trPr>
        <w:tc>
          <w:tcPr>
            <w:tcW w:w="2430" w:type="dxa"/>
            <w:noWrap/>
          </w:tcPr>
          <w:p w:rsidR="007E15E0" w:rsidRPr="00301F31" w:rsidRDefault="007E15E0">
            <w:r>
              <w:t>Pearson</w:t>
            </w:r>
          </w:p>
        </w:tc>
        <w:tc>
          <w:tcPr>
            <w:tcW w:w="1605" w:type="dxa"/>
            <w:noWrap/>
          </w:tcPr>
          <w:p w:rsidR="007E15E0" w:rsidRPr="00301F31" w:rsidRDefault="007E15E0">
            <w:r>
              <w:t>Robert</w:t>
            </w:r>
          </w:p>
        </w:tc>
        <w:tc>
          <w:tcPr>
            <w:tcW w:w="6693" w:type="dxa"/>
          </w:tcPr>
          <w:p w:rsidR="007E15E0" w:rsidRPr="00301F31" w:rsidRDefault="007E15E0" w:rsidP="00A12A66">
            <w:r>
              <w:t>Accessible Media, Inc.</w:t>
            </w:r>
          </w:p>
        </w:tc>
      </w:tr>
      <w:tr w:rsidR="007E15E0" w:rsidRPr="00301F31" w:rsidTr="007E15E0">
        <w:trPr>
          <w:trHeight w:val="300"/>
        </w:trPr>
        <w:tc>
          <w:tcPr>
            <w:tcW w:w="2430" w:type="dxa"/>
            <w:noWrap/>
            <w:hideMark/>
          </w:tcPr>
          <w:p w:rsidR="007E15E0" w:rsidRPr="00301F31" w:rsidRDefault="007E15E0">
            <w:r w:rsidRPr="00301F31">
              <w:t>Phillips</w:t>
            </w:r>
          </w:p>
        </w:tc>
        <w:tc>
          <w:tcPr>
            <w:tcW w:w="1605" w:type="dxa"/>
            <w:noWrap/>
            <w:hideMark/>
          </w:tcPr>
          <w:p w:rsidR="007E15E0" w:rsidRPr="00301F31" w:rsidRDefault="007E15E0">
            <w:r w:rsidRPr="00301F31">
              <w:t>Andrew</w:t>
            </w:r>
          </w:p>
        </w:tc>
        <w:tc>
          <w:tcPr>
            <w:tcW w:w="6693" w:type="dxa"/>
          </w:tcPr>
          <w:p w:rsidR="007E15E0" w:rsidRPr="00301F31" w:rsidRDefault="007E15E0" w:rsidP="00A12A66">
            <w:r w:rsidRPr="00301F31">
              <w:t>National Association of the Deaf</w:t>
            </w:r>
          </w:p>
        </w:tc>
      </w:tr>
      <w:tr w:rsidR="007E15E0" w:rsidRPr="00301F31" w:rsidTr="007E15E0">
        <w:trPr>
          <w:trHeight w:val="300"/>
        </w:trPr>
        <w:tc>
          <w:tcPr>
            <w:tcW w:w="2430" w:type="dxa"/>
            <w:noWrap/>
            <w:hideMark/>
          </w:tcPr>
          <w:p w:rsidR="007E15E0" w:rsidRPr="00301F31" w:rsidRDefault="007E15E0">
            <w:r w:rsidRPr="00301F31">
              <w:lastRenderedPageBreak/>
              <w:t>Pila</w:t>
            </w:r>
          </w:p>
        </w:tc>
        <w:tc>
          <w:tcPr>
            <w:tcW w:w="1605" w:type="dxa"/>
            <w:noWrap/>
            <w:hideMark/>
          </w:tcPr>
          <w:p w:rsidR="007E15E0" w:rsidRPr="00301F31" w:rsidRDefault="007E15E0">
            <w:r w:rsidRPr="00301F31">
              <w:t>Joshua</w:t>
            </w:r>
          </w:p>
        </w:tc>
        <w:tc>
          <w:tcPr>
            <w:tcW w:w="6693" w:type="dxa"/>
          </w:tcPr>
          <w:p w:rsidR="007E15E0" w:rsidRPr="00301F31" w:rsidRDefault="007E15E0" w:rsidP="00A12A66">
            <w:r>
              <w:t>National Association of Broadcasters (NAB)</w:t>
            </w:r>
          </w:p>
        </w:tc>
      </w:tr>
      <w:tr w:rsidR="007E15E0" w:rsidRPr="00301F31" w:rsidTr="007E15E0">
        <w:trPr>
          <w:trHeight w:val="300"/>
        </w:trPr>
        <w:tc>
          <w:tcPr>
            <w:tcW w:w="2430" w:type="dxa"/>
            <w:noWrap/>
            <w:hideMark/>
          </w:tcPr>
          <w:p w:rsidR="007E15E0" w:rsidRPr="00301F31" w:rsidRDefault="007E15E0">
            <w:r w:rsidRPr="00301F31">
              <w:t>Podey (alternate)</w:t>
            </w:r>
          </w:p>
        </w:tc>
        <w:tc>
          <w:tcPr>
            <w:tcW w:w="1605" w:type="dxa"/>
            <w:noWrap/>
            <w:hideMark/>
          </w:tcPr>
          <w:p w:rsidR="007E15E0" w:rsidRPr="00301F31" w:rsidRDefault="007E15E0">
            <w:r w:rsidRPr="00301F31">
              <w:t>Stephanie</w:t>
            </w:r>
          </w:p>
        </w:tc>
        <w:tc>
          <w:tcPr>
            <w:tcW w:w="6693" w:type="dxa"/>
          </w:tcPr>
          <w:p w:rsidR="007E15E0" w:rsidRPr="00301F31" w:rsidRDefault="007E15E0" w:rsidP="00301F31">
            <w:r>
              <w:t>National Cable &amp; Telecommunications Association (NCTA)</w:t>
            </w:r>
          </w:p>
        </w:tc>
      </w:tr>
      <w:tr w:rsidR="007E15E0" w:rsidRPr="00301F31" w:rsidTr="007E15E0">
        <w:trPr>
          <w:trHeight w:val="300"/>
        </w:trPr>
        <w:tc>
          <w:tcPr>
            <w:tcW w:w="2430" w:type="dxa"/>
            <w:noWrap/>
            <w:hideMark/>
          </w:tcPr>
          <w:p w:rsidR="007E15E0" w:rsidRPr="00301F31" w:rsidRDefault="007E15E0">
            <w:r w:rsidRPr="00301F31">
              <w:t>Rafi</w:t>
            </w:r>
          </w:p>
        </w:tc>
        <w:tc>
          <w:tcPr>
            <w:tcW w:w="1605" w:type="dxa"/>
            <w:noWrap/>
            <w:hideMark/>
          </w:tcPr>
          <w:p w:rsidR="007E15E0" w:rsidRPr="00301F31" w:rsidRDefault="007E15E0">
            <w:r w:rsidRPr="00301F31">
              <w:t>Abe</w:t>
            </w:r>
          </w:p>
        </w:tc>
        <w:tc>
          <w:tcPr>
            <w:tcW w:w="6693" w:type="dxa"/>
          </w:tcPr>
          <w:p w:rsidR="007E15E0" w:rsidRPr="00301F31" w:rsidRDefault="007E15E0" w:rsidP="00A12A66">
            <w:r w:rsidRPr="00301F31">
              <w:t>The Arc</w:t>
            </w:r>
          </w:p>
        </w:tc>
      </w:tr>
      <w:tr w:rsidR="007E15E0" w:rsidRPr="00301F31" w:rsidTr="007E15E0">
        <w:trPr>
          <w:trHeight w:val="300"/>
        </w:trPr>
        <w:tc>
          <w:tcPr>
            <w:tcW w:w="2430" w:type="dxa"/>
            <w:noWrap/>
            <w:hideMark/>
          </w:tcPr>
          <w:p w:rsidR="007E15E0" w:rsidRPr="00301F31" w:rsidRDefault="007E15E0">
            <w:r w:rsidRPr="00301F31">
              <w:t>Ray</w:t>
            </w:r>
          </w:p>
        </w:tc>
        <w:tc>
          <w:tcPr>
            <w:tcW w:w="1605" w:type="dxa"/>
            <w:noWrap/>
            <w:hideMark/>
          </w:tcPr>
          <w:p w:rsidR="007E15E0" w:rsidRPr="00301F31" w:rsidRDefault="007E15E0">
            <w:r w:rsidRPr="00301F31">
              <w:t>Richard</w:t>
            </w:r>
          </w:p>
        </w:tc>
        <w:tc>
          <w:tcPr>
            <w:tcW w:w="6693" w:type="dxa"/>
          </w:tcPr>
          <w:p w:rsidR="007E15E0" w:rsidRPr="00301F31" w:rsidRDefault="007E15E0" w:rsidP="00A12A66">
            <w:r w:rsidRPr="00301F31">
              <w:t>City of Los Angeles</w:t>
            </w:r>
          </w:p>
        </w:tc>
      </w:tr>
      <w:tr w:rsidR="007E15E0" w:rsidRPr="00301F31" w:rsidTr="007E15E0">
        <w:trPr>
          <w:trHeight w:val="300"/>
        </w:trPr>
        <w:tc>
          <w:tcPr>
            <w:tcW w:w="2430" w:type="dxa"/>
            <w:noWrap/>
            <w:hideMark/>
          </w:tcPr>
          <w:p w:rsidR="007E15E0" w:rsidRPr="00301F31" w:rsidRDefault="007E15E0">
            <w:r w:rsidRPr="00301F31">
              <w:t>Reynolds</w:t>
            </w:r>
          </w:p>
        </w:tc>
        <w:tc>
          <w:tcPr>
            <w:tcW w:w="1605" w:type="dxa"/>
            <w:noWrap/>
            <w:hideMark/>
          </w:tcPr>
          <w:p w:rsidR="007E15E0" w:rsidRPr="00301F31" w:rsidRDefault="007E15E0">
            <w:r w:rsidRPr="00301F31">
              <w:t>Alexander</w:t>
            </w:r>
          </w:p>
        </w:tc>
        <w:tc>
          <w:tcPr>
            <w:tcW w:w="6693" w:type="dxa"/>
          </w:tcPr>
          <w:p w:rsidR="007E15E0" w:rsidRPr="00301F31" w:rsidRDefault="007E15E0" w:rsidP="00A12A66">
            <w:r w:rsidRPr="00301F31">
              <w:t>Consumer Electronics Association</w:t>
            </w:r>
            <w:r>
              <w:t xml:space="preserve"> (CEA)</w:t>
            </w:r>
          </w:p>
        </w:tc>
      </w:tr>
      <w:tr w:rsidR="007E15E0" w:rsidRPr="00301F31" w:rsidTr="007E15E0">
        <w:trPr>
          <w:trHeight w:val="300"/>
        </w:trPr>
        <w:tc>
          <w:tcPr>
            <w:tcW w:w="2430" w:type="dxa"/>
            <w:noWrap/>
            <w:hideMark/>
          </w:tcPr>
          <w:p w:rsidR="007E15E0" w:rsidRPr="00301F31" w:rsidRDefault="007E15E0">
            <w:r w:rsidRPr="00301F31">
              <w:t>Richert</w:t>
            </w:r>
          </w:p>
        </w:tc>
        <w:tc>
          <w:tcPr>
            <w:tcW w:w="1605" w:type="dxa"/>
            <w:noWrap/>
            <w:hideMark/>
          </w:tcPr>
          <w:p w:rsidR="007E15E0" w:rsidRPr="00301F31" w:rsidRDefault="007E15E0">
            <w:r w:rsidRPr="00301F31">
              <w:t>Mark</w:t>
            </w:r>
          </w:p>
        </w:tc>
        <w:tc>
          <w:tcPr>
            <w:tcW w:w="6693" w:type="dxa"/>
          </w:tcPr>
          <w:p w:rsidR="007E15E0" w:rsidRPr="00301F31" w:rsidRDefault="007E15E0" w:rsidP="005F4C6E">
            <w:r w:rsidRPr="00301F31">
              <w:t>A</w:t>
            </w:r>
            <w:r>
              <w:t>merican Foundation for the Blind (AFB)</w:t>
            </w:r>
          </w:p>
        </w:tc>
      </w:tr>
      <w:tr w:rsidR="007E15E0" w:rsidRPr="00301F31" w:rsidTr="007E15E0">
        <w:trPr>
          <w:trHeight w:val="300"/>
        </w:trPr>
        <w:tc>
          <w:tcPr>
            <w:tcW w:w="2430" w:type="dxa"/>
            <w:noWrap/>
          </w:tcPr>
          <w:p w:rsidR="007E15E0" w:rsidRPr="00301F31" w:rsidRDefault="007E15E0">
            <w:r>
              <w:t>Roberts</w:t>
            </w:r>
          </w:p>
        </w:tc>
        <w:tc>
          <w:tcPr>
            <w:tcW w:w="1605" w:type="dxa"/>
            <w:noWrap/>
          </w:tcPr>
          <w:p w:rsidR="007E15E0" w:rsidRPr="00301F31" w:rsidRDefault="007E15E0">
            <w:proofErr w:type="spellStart"/>
            <w:r>
              <w:t>Sharaine</w:t>
            </w:r>
            <w:proofErr w:type="spellEnd"/>
          </w:p>
        </w:tc>
        <w:tc>
          <w:tcPr>
            <w:tcW w:w="6693" w:type="dxa"/>
          </w:tcPr>
          <w:p w:rsidR="007E15E0" w:rsidRPr="00301F31" w:rsidRDefault="007E15E0" w:rsidP="00301F31">
            <w:r>
              <w:t>Caption First, Inc.</w:t>
            </w:r>
          </w:p>
        </w:tc>
      </w:tr>
      <w:tr w:rsidR="007E15E0" w:rsidRPr="00301F31" w:rsidTr="007E15E0">
        <w:trPr>
          <w:trHeight w:val="300"/>
        </w:trPr>
        <w:tc>
          <w:tcPr>
            <w:tcW w:w="2430" w:type="dxa"/>
            <w:noWrap/>
          </w:tcPr>
          <w:p w:rsidR="007E15E0" w:rsidRPr="00301F31" w:rsidRDefault="007E15E0">
            <w:r>
              <w:t>Robertson</w:t>
            </w:r>
          </w:p>
        </w:tc>
        <w:tc>
          <w:tcPr>
            <w:tcW w:w="1605" w:type="dxa"/>
            <w:noWrap/>
          </w:tcPr>
          <w:p w:rsidR="007E15E0" w:rsidRPr="00301F31" w:rsidRDefault="007E15E0">
            <w:r>
              <w:t>Scott Michael</w:t>
            </w:r>
          </w:p>
        </w:tc>
        <w:tc>
          <w:tcPr>
            <w:tcW w:w="6693" w:type="dxa"/>
          </w:tcPr>
          <w:p w:rsidR="007E15E0" w:rsidRPr="00301F31" w:rsidRDefault="007E15E0" w:rsidP="00301F31">
            <w:r>
              <w:t>Consumer</w:t>
            </w:r>
          </w:p>
        </w:tc>
      </w:tr>
      <w:tr w:rsidR="007E15E0" w:rsidRPr="00301F31" w:rsidTr="007E15E0">
        <w:trPr>
          <w:trHeight w:val="288"/>
        </w:trPr>
        <w:tc>
          <w:tcPr>
            <w:tcW w:w="2430" w:type="dxa"/>
            <w:noWrap/>
            <w:hideMark/>
          </w:tcPr>
          <w:p w:rsidR="007E15E0" w:rsidRPr="00301F31" w:rsidRDefault="007E15E0">
            <w:proofErr w:type="spellStart"/>
            <w:r w:rsidRPr="00301F31">
              <w:t>Rohaly</w:t>
            </w:r>
            <w:proofErr w:type="spellEnd"/>
          </w:p>
        </w:tc>
        <w:tc>
          <w:tcPr>
            <w:tcW w:w="1605" w:type="dxa"/>
            <w:noWrap/>
            <w:hideMark/>
          </w:tcPr>
          <w:p w:rsidR="007E15E0" w:rsidRPr="00301F31" w:rsidRDefault="007E15E0">
            <w:r w:rsidRPr="00301F31">
              <w:t>Ann Marie</w:t>
            </w:r>
          </w:p>
        </w:tc>
        <w:tc>
          <w:tcPr>
            <w:tcW w:w="6693" w:type="dxa"/>
          </w:tcPr>
          <w:p w:rsidR="007E15E0" w:rsidRPr="00301F31" w:rsidRDefault="007E15E0" w:rsidP="00301F31">
            <w:r w:rsidRPr="00301F31">
              <w:t>T</w:t>
            </w:r>
            <w:r>
              <w:t>IA</w:t>
            </w:r>
            <w:r w:rsidRPr="00301F31">
              <w:t xml:space="preserve"> </w:t>
            </w:r>
          </w:p>
        </w:tc>
      </w:tr>
      <w:tr w:rsidR="007E15E0" w:rsidRPr="00301F31" w:rsidTr="007E15E0">
        <w:trPr>
          <w:trHeight w:val="300"/>
        </w:trPr>
        <w:tc>
          <w:tcPr>
            <w:tcW w:w="2430" w:type="dxa"/>
            <w:noWrap/>
          </w:tcPr>
          <w:p w:rsidR="007E15E0" w:rsidRPr="00301F31" w:rsidRDefault="007E15E0" w:rsidP="00301F31">
            <w:r>
              <w:t>Runnels</w:t>
            </w:r>
          </w:p>
        </w:tc>
        <w:tc>
          <w:tcPr>
            <w:tcW w:w="1605" w:type="dxa"/>
            <w:noWrap/>
          </w:tcPr>
          <w:p w:rsidR="007E15E0" w:rsidRPr="00301F31" w:rsidRDefault="007E15E0">
            <w:r>
              <w:t>Lydia</w:t>
            </w:r>
          </w:p>
        </w:tc>
        <w:tc>
          <w:tcPr>
            <w:tcW w:w="6693" w:type="dxa"/>
          </w:tcPr>
          <w:p w:rsidR="007E15E0" w:rsidRPr="00301F31" w:rsidRDefault="007E15E0" w:rsidP="00A12A66">
            <w:r>
              <w:t>ZVRS</w:t>
            </w:r>
          </w:p>
        </w:tc>
      </w:tr>
      <w:tr w:rsidR="007E15E0" w:rsidRPr="00301F31" w:rsidTr="007E15E0">
        <w:trPr>
          <w:trHeight w:val="300"/>
        </w:trPr>
        <w:tc>
          <w:tcPr>
            <w:tcW w:w="2430" w:type="dxa"/>
            <w:noWrap/>
          </w:tcPr>
          <w:p w:rsidR="007E15E0" w:rsidRPr="00301F31" w:rsidRDefault="007E15E0" w:rsidP="00324ECE">
            <w:r>
              <w:t>Schafer</w:t>
            </w:r>
          </w:p>
        </w:tc>
        <w:tc>
          <w:tcPr>
            <w:tcW w:w="1605" w:type="dxa"/>
            <w:noWrap/>
          </w:tcPr>
          <w:p w:rsidR="007E15E0" w:rsidRPr="00301F31" w:rsidRDefault="007E15E0">
            <w:r>
              <w:t>Julie</w:t>
            </w:r>
          </w:p>
        </w:tc>
        <w:tc>
          <w:tcPr>
            <w:tcW w:w="6693" w:type="dxa"/>
          </w:tcPr>
          <w:p w:rsidR="007E15E0" w:rsidRPr="00301F31" w:rsidRDefault="007E15E0" w:rsidP="00A12A66">
            <w:r>
              <w:t>Registry of Interpreters for the Deaf (RID)</w:t>
            </w:r>
          </w:p>
        </w:tc>
      </w:tr>
      <w:tr w:rsidR="007E15E0" w:rsidRPr="00301F31" w:rsidTr="007E15E0">
        <w:trPr>
          <w:trHeight w:val="300"/>
        </w:trPr>
        <w:tc>
          <w:tcPr>
            <w:tcW w:w="2430" w:type="dxa"/>
            <w:noWrap/>
            <w:hideMark/>
          </w:tcPr>
          <w:p w:rsidR="007E15E0" w:rsidRPr="00301F31" w:rsidRDefault="007E15E0">
            <w:r w:rsidRPr="00301F31">
              <w:t>Sonnenstrahl</w:t>
            </w:r>
          </w:p>
        </w:tc>
        <w:tc>
          <w:tcPr>
            <w:tcW w:w="1605" w:type="dxa"/>
            <w:noWrap/>
            <w:hideMark/>
          </w:tcPr>
          <w:p w:rsidR="007E15E0" w:rsidRPr="00301F31" w:rsidRDefault="007E15E0">
            <w:r w:rsidRPr="00301F31">
              <w:t xml:space="preserve">Al </w:t>
            </w:r>
          </w:p>
        </w:tc>
        <w:tc>
          <w:tcPr>
            <w:tcW w:w="6693" w:type="dxa"/>
          </w:tcPr>
          <w:p w:rsidR="007E15E0" w:rsidRPr="00301F31" w:rsidRDefault="007E15E0" w:rsidP="00A12A66">
            <w:r w:rsidRPr="00301F31">
              <w:t>Deaf Seniors of America</w:t>
            </w:r>
          </w:p>
        </w:tc>
      </w:tr>
      <w:tr w:rsidR="007E15E0" w:rsidRPr="00301F31" w:rsidTr="007E15E0">
        <w:trPr>
          <w:trHeight w:val="288"/>
        </w:trPr>
        <w:tc>
          <w:tcPr>
            <w:tcW w:w="2430" w:type="dxa"/>
            <w:noWrap/>
            <w:hideMark/>
          </w:tcPr>
          <w:p w:rsidR="007E15E0" w:rsidRPr="00301F31" w:rsidRDefault="007E15E0">
            <w:r w:rsidRPr="00301F31">
              <w:t>Stout</w:t>
            </w:r>
          </w:p>
        </w:tc>
        <w:tc>
          <w:tcPr>
            <w:tcW w:w="1605" w:type="dxa"/>
            <w:noWrap/>
            <w:hideMark/>
          </w:tcPr>
          <w:p w:rsidR="007E15E0" w:rsidRPr="00301F31" w:rsidRDefault="007E15E0">
            <w:r w:rsidRPr="00301F31">
              <w:t>Claude</w:t>
            </w:r>
          </w:p>
        </w:tc>
        <w:tc>
          <w:tcPr>
            <w:tcW w:w="6693" w:type="dxa"/>
          </w:tcPr>
          <w:p w:rsidR="007E15E0" w:rsidRPr="00301F31" w:rsidRDefault="007E15E0" w:rsidP="00301F31">
            <w:r w:rsidRPr="00301F31">
              <w:t>T</w:t>
            </w:r>
            <w:r>
              <w:t>DI</w:t>
            </w:r>
            <w:r w:rsidRPr="00301F31">
              <w:t>, Inc.</w:t>
            </w:r>
          </w:p>
        </w:tc>
      </w:tr>
      <w:tr w:rsidR="007E15E0" w:rsidRPr="00301F31" w:rsidTr="007E15E0">
        <w:trPr>
          <w:trHeight w:val="300"/>
        </w:trPr>
        <w:tc>
          <w:tcPr>
            <w:tcW w:w="2430" w:type="dxa"/>
            <w:noWrap/>
            <w:hideMark/>
          </w:tcPr>
          <w:p w:rsidR="007E15E0" w:rsidRPr="00301F31" w:rsidRDefault="007E15E0">
            <w:r w:rsidRPr="00301F31">
              <w:t>Tan (alternate)</w:t>
            </w:r>
          </w:p>
        </w:tc>
        <w:tc>
          <w:tcPr>
            <w:tcW w:w="1605" w:type="dxa"/>
            <w:noWrap/>
            <w:hideMark/>
          </w:tcPr>
          <w:p w:rsidR="007E15E0" w:rsidRPr="00301F31" w:rsidRDefault="007E15E0">
            <w:r w:rsidRPr="00301F31">
              <w:t>Jamie</w:t>
            </w:r>
          </w:p>
        </w:tc>
        <w:tc>
          <w:tcPr>
            <w:tcW w:w="6693" w:type="dxa"/>
          </w:tcPr>
          <w:p w:rsidR="007E15E0" w:rsidRPr="00301F31" w:rsidRDefault="007E15E0" w:rsidP="00A12A66">
            <w:r w:rsidRPr="00301F31">
              <w:t>AT&amp;T Services, Inc.</w:t>
            </w:r>
          </w:p>
        </w:tc>
      </w:tr>
      <w:tr w:rsidR="007E15E0" w:rsidRPr="00301F31" w:rsidTr="007E15E0">
        <w:trPr>
          <w:trHeight w:val="288"/>
        </w:trPr>
        <w:tc>
          <w:tcPr>
            <w:tcW w:w="2430" w:type="dxa"/>
            <w:noWrap/>
            <w:hideMark/>
          </w:tcPr>
          <w:p w:rsidR="007E15E0" w:rsidRPr="00301F31" w:rsidRDefault="007E15E0">
            <w:r w:rsidRPr="00301F31">
              <w:t>Thompson</w:t>
            </w:r>
          </w:p>
        </w:tc>
        <w:tc>
          <w:tcPr>
            <w:tcW w:w="1605" w:type="dxa"/>
            <w:noWrap/>
            <w:hideMark/>
          </w:tcPr>
          <w:p w:rsidR="007E15E0" w:rsidRPr="00301F31" w:rsidRDefault="007E15E0">
            <w:r w:rsidRPr="00301F31">
              <w:t>Hannah</w:t>
            </w:r>
          </w:p>
        </w:tc>
        <w:tc>
          <w:tcPr>
            <w:tcW w:w="6693" w:type="dxa"/>
          </w:tcPr>
          <w:p w:rsidR="007E15E0" w:rsidRPr="00301F31" w:rsidRDefault="007E15E0" w:rsidP="00A12A66">
            <w:r>
              <w:t>Consumer</w:t>
            </w:r>
          </w:p>
        </w:tc>
      </w:tr>
      <w:tr w:rsidR="007E15E0" w:rsidRPr="00301F31" w:rsidTr="007E15E0">
        <w:trPr>
          <w:trHeight w:val="300"/>
        </w:trPr>
        <w:tc>
          <w:tcPr>
            <w:tcW w:w="2430" w:type="dxa"/>
            <w:noWrap/>
            <w:hideMark/>
          </w:tcPr>
          <w:p w:rsidR="007E15E0" w:rsidRPr="00301F31" w:rsidRDefault="007E15E0">
            <w:r w:rsidRPr="00301F31">
              <w:t>Tobias</w:t>
            </w:r>
          </w:p>
        </w:tc>
        <w:tc>
          <w:tcPr>
            <w:tcW w:w="1605" w:type="dxa"/>
            <w:noWrap/>
            <w:hideMark/>
          </w:tcPr>
          <w:p w:rsidR="007E15E0" w:rsidRPr="00301F31" w:rsidRDefault="007E15E0">
            <w:r w:rsidRPr="00301F31">
              <w:t>Jim</w:t>
            </w:r>
          </w:p>
        </w:tc>
        <w:tc>
          <w:tcPr>
            <w:tcW w:w="6693" w:type="dxa"/>
          </w:tcPr>
          <w:p w:rsidR="007E15E0" w:rsidRPr="00301F31" w:rsidRDefault="007E15E0" w:rsidP="00A12A66">
            <w:r w:rsidRPr="00301F31">
              <w:t>Inclusive Technologies</w:t>
            </w:r>
          </w:p>
        </w:tc>
      </w:tr>
      <w:tr w:rsidR="007E15E0" w:rsidRPr="00301F31" w:rsidTr="007E15E0">
        <w:trPr>
          <w:trHeight w:val="300"/>
        </w:trPr>
        <w:tc>
          <w:tcPr>
            <w:tcW w:w="2430" w:type="dxa"/>
            <w:noWrap/>
            <w:hideMark/>
          </w:tcPr>
          <w:p w:rsidR="007E15E0" w:rsidRPr="00301F31" w:rsidRDefault="007E15E0">
            <w:r w:rsidRPr="00301F31">
              <w:t>Tua-Tupuola</w:t>
            </w:r>
          </w:p>
        </w:tc>
        <w:tc>
          <w:tcPr>
            <w:tcW w:w="1605" w:type="dxa"/>
            <w:noWrap/>
            <w:hideMark/>
          </w:tcPr>
          <w:p w:rsidR="007E15E0" w:rsidRPr="00301F31" w:rsidRDefault="007E15E0">
            <w:proofErr w:type="spellStart"/>
            <w:r w:rsidRPr="00301F31">
              <w:t>Tafaimameo</w:t>
            </w:r>
            <w:proofErr w:type="spellEnd"/>
          </w:p>
        </w:tc>
        <w:tc>
          <w:tcPr>
            <w:tcW w:w="6693" w:type="dxa"/>
          </w:tcPr>
          <w:p w:rsidR="007E15E0" w:rsidRPr="00301F31" w:rsidRDefault="007E15E0" w:rsidP="00A12A66">
            <w:r w:rsidRPr="00301F31">
              <w:t xml:space="preserve">American Samoa Community College </w:t>
            </w:r>
          </w:p>
        </w:tc>
      </w:tr>
      <w:tr w:rsidR="007E15E0" w:rsidRPr="00301F31" w:rsidTr="007E15E0">
        <w:trPr>
          <w:trHeight w:val="300"/>
        </w:trPr>
        <w:tc>
          <w:tcPr>
            <w:tcW w:w="2430" w:type="dxa"/>
            <w:noWrap/>
            <w:hideMark/>
          </w:tcPr>
          <w:p w:rsidR="007E15E0" w:rsidRPr="00301F31" w:rsidRDefault="007E15E0">
            <w:r w:rsidRPr="00301F31">
              <w:t>Vogler</w:t>
            </w:r>
          </w:p>
        </w:tc>
        <w:tc>
          <w:tcPr>
            <w:tcW w:w="1605" w:type="dxa"/>
            <w:noWrap/>
            <w:hideMark/>
          </w:tcPr>
          <w:p w:rsidR="007E15E0" w:rsidRPr="00301F31" w:rsidRDefault="007E15E0">
            <w:r w:rsidRPr="00301F31">
              <w:t>Christian</w:t>
            </w:r>
          </w:p>
        </w:tc>
        <w:tc>
          <w:tcPr>
            <w:tcW w:w="6693" w:type="dxa"/>
          </w:tcPr>
          <w:p w:rsidR="007E15E0" w:rsidRPr="00301F31" w:rsidRDefault="007E15E0" w:rsidP="00301F31">
            <w:r w:rsidRPr="00301F31">
              <w:t>Gallaudet R</w:t>
            </w:r>
            <w:r>
              <w:t>ERC</w:t>
            </w:r>
          </w:p>
        </w:tc>
      </w:tr>
      <w:tr w:rsidR="007E15E0" w:rsidRPr="00301F31" w:rsidTr="007E15E0">
        <w:trPr>
          <w:trHeight w:val="300"/>
        </w:trPr>
        <w:tc>
          <w:tcPr>
            <w:tcW w:w="2430" w:type="dxa"/>
            <w:noWrap/>
            <w:hideMark/>
          </w:tcPr>
          <w:p w:rsidR="007E15E0" w:rsidRPr="00301F31" w:rsidRDefault="007E15E0">
            <w:proofErr w:type="spellStart"/>
            <w:r w:rsidRPr="00301F31">
              <w:t>Wlodkowski</w:t>
            </w:r>
            <w:proofErr w:type="spellEnd"/>
          </w:p>
        </w:tc>
        <w:tc>
          <w:tcPr>
            <w:tcW w:w="1605" w:type="dxa"/>
            <w:noWrap/>
            <w:hideMark/>
          </w:tcPr>
          <w:p w:rsidR="007E15E0" w:rsidRPr="00301F31" w:rsidRDefault="007E15E0">
            <w:r w:rsidRPr="00301F31">
              <w:t>Thomas</w:t>
            </w:r>
          </w:p>
        </w:tc>
        <w:tc>
          <w:tcPr>
            <w:tcW w:w="6693" w:type="dxa"/>
          </w:tcPr>
          <w:p w:rsidR="007E15E0" w:rsidRPr="00301F31" w:rsidRDefault="007E15E0" w:rsidP="00A12A66">
            <w:r w:rsidRPr="00301F31">
              <w:t>Comcast Cable</w:t>
            </w:r>
          </w:p>
        </w:tc>
      </w:tr>
      <w:tr w:rsidR="007E15E0" w:rsidRPr="00301F31" w:rsidTr="007E15E0">
        <w:trPr>
          <w:trHeight w:val="300"/>
        </w:trPr>
        <w:tc>
          <w:tcPr>
            <w:tcW w:w="2430" w:type="dxa"/>
            <w:noWrap/>
          </w:tcPr>
          <w:p w:rsidR="007E15E0" w:rsidRPr="00301F31" w:rsidRDefault="007E15E0">
            <w:r>
              <w:t>York</w:t>
            </w:r>
          </w:p>
        </w:tc>
        <w:tc>
          <w:tcPr>
            <w:tcW w:w="1605" w:type="dxa"/>
            <w:noWrap/>
          </w:tcPr>
          <w:p w:rsidR="007E15E0" w:rsidRPr="00301F31" w:rsidRDefault="007E15E0">
            <w:r>
              <w:t xml:space="preserve">Heather </w:t>
            </w:r>
          </w:p>
        </w:tc>
        <w:tc>
          <w:tcPr>
            <w:tcW w:w="6693" w:type="dxa"/>
          </w:tcPr>
          <w:p w:rsidR="007E15E0" w:rsidRPr="00301F31" w:rsidRDefault="007E15E0" w:rsidP="00A12A66">
            <w:r>
              <w:t>VITAC</w:t>
            </w:r>
          </w:p>
        </w:tc>
      </w:tr>
      <w:tr w:rsidR="007E15E0" w:rsidRPr="00301F31" w:rsidTr="007E15E0">
        <w:trPr>
          <w:trHeight w:val="300"/>
        </w:trPr>
        <w:tc>
          <w:tcPr>
            <w:tcW w:w="2430" w:type="dxa"/>
            <w:noWrap/>
            <w:hideMark/>
          </w:tcPr>
          <w:p w:rsidR="007E15E0" w:rsidRPr="00301F31" w:rsidRDefault="007E15E0">
            <w:proofErr w:type="spellStart"/>
            <w:r w:rsidRPr="00301F31">
              <w:t>Yousuf</w:t>
            </w:r>
            <w:proofErr w:type="spellEnd"/>
          </w:p>
        </w:tc>
        <w:tc>
          <w:tcPr>
            <w:tcW w:w="1605" w:type="dxa"/>
            <w:noWrap/>
            <w:hideMark/>
          </w:tcPr>
          <w:p w:rsidR="007E15E0" w:rsidRPr="00301F31" w:rsidRDefault="007E15E0">
            <w:r w:rsidRPr="00301F31">
              <w:t>Mohammed</w:t>
            </w:r>
          </w:p>
        </w:tc>
        <w:tc>
          <w:tcPr>
            <w:tcW w:w="6693" w:type="dxa"/>
          </w:tcPr>
          <w:p w:rsidR="007E15E0" w:rsidRPr="00301F31" w:rsidRDefault="007E15E0" w:rsidP="00A12A66">
            <w:r w:rsidRPr="00301F31">
              <w:t>U.S. Department of Transportation</w:t>
            </w:r>
          </w:p>
        </w:tc>
      </w:tr>
      <w:tr w:rsidR="007E15E0" w:rsidRPr="00301F31" w:rsidTr="007E15E0">
        <w:trPr>
          <w:trHeight w:val="300"/>
        </w:trPr>
        <w:tc>
          <w:tcPr>
            <w:tcW w:w="2430" w:type="dxa"/>
            <w:noWrap/>
            <w:hideMark/>
          </w:tcPr>
          <w:p w:rsidR="007E15E0" w:rsidRPr="00301F31" w:rsidRDefault="007E15E0">
            <w:proofErr w:type="spellStart"/>
            <w:r w:rsidRPr="00301F31">
              <w:t>Yunashko</w:t>
            </w:r>
            <w:proofErr w:type="spellEnd"/>
          </w:p>
        </w:tc>
        <w:tc>
          <w:tcPr>
            <w:tcW w:w="1605" w:type="dxa"/>
            <w:noWrap/>
            <w:hideMark/>
          </w:tcPr>
          <w:p w:rsidR="007E15E0" w:rsidRPr="00301F31" w:rsidRDefault="007E15E0">
            <w:proofErr w:type="spellStart"/>
            <w:r w:rsidRPr="00301F31">
              <w:t>Bryen</w:t>
            </w:r>
            <w:proofErr w:type="spellEnd"/>
          </w:p>
        </w:tc>
        <w:tc>
          <w:tcPr>
            <w:tcW w:w="6693" w:type="dxa"/>
          </w:tcPr>
          <w:p w:rsidR="007E15E0" w:rsidRPr="00301F31" w:rsidRDefault="007E15E0" w:rsidP="00A12A66">
            <w:r w:rsidRPr="00301F31">
              <w:t>Helen Keller National Center</w:t>
            </w:r>
          </w:p>
        </w:tc>
      </w:tr>
      <w:tr w:rsidR="007E15E0" w:rsidRPr="00301F31" w:rsidTr="007E15E0">
        <w:trPr>
          <w:trHeight w:val="300"/>
        </w:trPr>
        <w:tc>
          <w:tcPr>
            <w:tcW w:w="2430" w:type="dxa"/>
            <w:noWrap/>
          </w:tcPr>
          <w:p w:rsidR="007E15E0" w:rsidRPr="00301F31" w:rsidRDefault="007E15E0">
            <w:r>
              <w:t>Ziegler</w:t>
            </w:r>
          </w:p>
        </w:tc>
        <w:tc>
          <w:tcPr>
            <w:tcW w:w="1605" w:type="dxa"/>
            <w:noWrap/>
          </w:tcPr>
          <w:p w:rsidR="007E15E0" w:rsidRPr="00301F31" w:rsidRDefault="007E15E0">
            <w:r>
              <w:t>Dixie</w:t>
            </w:r>
          </w:p>
        </w:tc>
        <w:tc>
          <w:tcPr>
            <w:tcW w:w="6693" w:type="dxa"/>
          </w:tcPr>
          <w:p w:rsidR="007E15E0" w:rsidRPr="00301F31" w:rsidRDefault="007E15E0" w:rsidP="00A12A66">
            <w:r>
              <w:t>Hamilton Relay</w:t>
            </w:r>
          </w:p>
        </w:tc>
      </w:tr>
    </w:tbl>
    <w:p w:rsidR="00F65A5D" w:rsidRDefault="00F65A5D"/>
    <w:p w:rsidR="004D03C5" w:rsidRDefault="004D03C5">
      <w:r w:rsidRPr="000A0DF2">
        <w:rPr>
          <w:u w:val="single"/>
        </w:rPr>
        <w:t>FCC Employees</w:t>
      </w:r>
      <w:r>
        <w:t>:</w:t>
      </w:r>
    </w:p>
    <w:p w:rsidR="004D03C5" w:rsidRDefault="004D03C5">
      <w:r>
        <w:t>Crawford, Rosaline</w:t>
      </w:r>
    </w:p>
    <w:p w:rsidR="004D03C5" w:rsidRDefault="004D03C5">
      <w:r>
        <w:t>Gardner, Elaine</w:t>
      </w:r>
    </w:p>
    <w:p w:rsidR="00384C80" w:rsidRDefault="00384C80">
      <w:r>
        <w:t>Greenwald, Eliot</w:t>
      </w:r>
    </w:p>
    <w:p w:rsidR="004D03C5" w:rsidRDefault="004D03C5">
      <w:r>
        <w:t>Hlibok, Greg</w:t>
      </w:r>
    </w:p>
    <w:p w:rsidR="004D03C5" w:rsidRDefault="004D03C5">
      <w:r>
        <w:t>King, Cheryl</w:t>
      </w:r>
    </w:p>
    <w:p w:rsidR="004D03C5" w:rsidRDefault="004D03C5">
      <w:r>
        <w:t>Monteith, Kris</w:t>
      </w:r>
    </w:p>
    <w:p w:rsidR="004D03C5" w:rsidRDefault="004D03C5">
      <w:r>
        <w:t>Singleton, Suzy Rosen</w:t>
      </w:r>
    </w:p>
    <w:p w:rsidR="004D03C5" w:rsidRDefault="004D03C5">
      <w:r>
        <w:t>Strauss, Karen Peltz</w:t>
      </w:r>
    </w:p>
    <w:p w:rsidR="004D03C5" w:rsidRDefault="004D03C5">
      <w:r>
        <w:t>Vogus, Caitlin</w:t>
      </w:r>
    </w:p>
    <w:p w:rsidR="004D03C5" w:rsidRDefault="004D03C5"/>
    <w:p w:rsidR="0051200C" w:rsidRDefault="0051200C">
      <w:r>
        <w:br w:type="page"/>
      </w:r>
    </w:p>
    <w:p w:rsidR="004D03C5" w:rsidRDefault="0051200C" w:rsidP="0051200C">
      <w:pPr>
        <w:jc w:val="center"/>
      </w:pPr>
      <w:r>
        <w:lastRenderedPageBreak/>
        <w:t>Appendix B:  Agenda</w:t>
      </w:r>
    </w:p>
    <w:p w:rsidR="0051200C" w:rsidRDefault="0051200C" w:rsidP="0051200C">
      <w:pPr>
        <w:autoSpaceDE w:val="0"/>
        <w:autoSpaceDN w:val="0"/>
        <w:adjustRightInd w:val="0"/>
        <w:jc w:val="center"/>
        <w:rPr>
          <w:rFonts w:cs="Courier New"/>
          <w:b/>
        </w:rPr>
      </w:pPr>
      <w:r>
        <w:rPr>
          <w:rFonts w:cs="Courier New"/>
          <w:b/>
        </w:rPr>
        <w:t>Federal Communications Commission</w:t>
      </w:r>
    </w:p>
    <w:p w:rsidR="0051200C" w:rsidRDefault="0051200C" w:rsidP="0051200C">
      <w:pPr>
        <w:autoSpaceDE w:val="0"/>
        <w:autoSpaceDN w:val="0"/>
        <w:adjustRightInd w:val="0"/>
        <w:jc w:val="center"/>
        <w:rPr>
          <w:rFonts w:cs="Courier New"/>
          <w:b/>
        </w:rPr>
      </w:pPr>
      <w:r>
        <w:rPr>
          <w:rFonts w:cs="Courier New"/>
          <w:b/>
        </w:rPr>
        <w:t>Disability Advisory Committee (DAC)</w:t>
      </w:r>
    </w:p>
    <w:p w:rsidR="0051200C" w:rsidRDefault="0051200C" w:rsidP="0051200C">
      <w:pPr>
        <w:autoSpaceDE w:val="0"/>
        <w:autoSpaceDN w:val="0"/>
        <w:adjustRightInd w:val="0"/>
        <w:jc w:val="center"/>
        <w:rPr>
          <w:rFonts w:cs="Courier New"/>
          <w:b/>
        </w:rPr>
      </w:pPr>
      <w:r>
        <w:rPr>
          <w:rFonts w:cs="Courier New"/>
          <w:b/>
        </w:rPr>
        <w:t>March 17, 2015</w:t>
      </w:r>
    </w:p>
    <w:p w:rsidR="0051200C" w:rsidRDefault="0051200C" w:rsidP="0051200C">
      <w:pPr>
        <w:autoSpaceDE w:val="0"/>
        <w:autoSpaceDN w:val="0"/>
        <w:adjustRightInd w:val="0"/>
        <w:jc w:val="center"/>
        <w:rPr>
          <w:rFonts w:cs="Courier New"/>
          <w:b/>
          <w:vertAlign w:val="superscript"/>
        </w:rPr>
      </w:pPr>
      <w:r>
        <w:rPr>
          <w:rFonts w:cs="Courier New"/>
          <w:b/>
        </w:rPr>
        <w:t>Agenda</w:t>
      </w:r>
    </w:p>
    <w:p w:rsidR="0051200C" w:rsidRDefault="0051200C" w:rsidP="0051200C">
      <w:pPr>
        <w:autoSpaceDE w:val="0"/>
        <w:autoSpaceDN w:val="0"/>
        <w:adjustRightInd w:val="0"/>
        <w:rPr>
          <w:rFonts w:cs="Courier New"/>
          <w:b/>
        </w:rPr>
      </w:pPr>
    </w:p>
    <w:p w:rsidR="0051200C" w:rsidRDefault="0051200C" w:rsidP="0051200C">
      <w:pPr>
        <w:tabs>
          <w:tab w:val="right" w:pos="9360"/>
        </w:tabs>
        <w:autoSpaceDE w:val="0"/>
        <w:autoSpaceDN w:val="0"/>
        <w:adjustRightInd w:val="0"/>
        <w:ind w:left="2160" w:hanging="216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 xml:space="preserve">8:30 a.m. </w:t>
      </w:r>
      <w:r>
        <w:rPr>
          <w:rFonts w:cs="Courier New"/>
          <w:sz w:val="22"/>
          <w:szCs w:val="22"/>
        </w:rPr>
        <w:tab/>
        <w:t>Arrival; Meet and Greet</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Commission Meeting Room</w:t>
      </w:r>
      <w:r>
        <w:rPr>
          <w:rFonts w:cs="Courier New"/>
          <w:sz w:val="22"/>
          <w:szCs w:val="22"/>
        </w:rPr>
        <w:tab/>
        <w:t>Andrew Phillips and Elaine Gardner</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 xml:space="preserve">9:00 a.m. </w:t>
      </w:r>
      <w:r>
        <w:rPr>
          <w:rFonts w:cs="Courier New"/>
          <w:sz w:val="22"/>
          <w:szCs w:val="22"/>
        </w:rPr>
        <w:tab/>
        <w:t>Welcome and Introductions</w:t>
      </w:r>
      <w:r>
        <w:rPr>
          <w:rFonts w:cs="Courier New"/>
          <w:sz w:val="22"/>
          <w:szCs w:val="22"/>
        </w:rPr>
        <w:tab/>
        <w:t xml:space="preserve">                          Office of Chairman Tom Wheeler</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r>
        <w:rPr>
          <w:rFonts w:cs="Courier New"/>
          <w:sz w:val="22"/>
          <w:szCs w:val="22"/>
        </w:rPr>
        <w:tab/>
        <w:t>Kris Monteith, Acting Chief, Consumer and Governmental Affairs Bureau</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r>
        <w:rPr>
          <w:rFonts w:cs="Courier New"/>
          <w:sz w:val="22"/>
          <w:szCs w:val="22"/>
        </w:rPr>
        <w:tab/>
        <w:t>Karen Peltz Strauss, Deputy Chief, Consumer and Governmental Affairs Bureau</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r>
        <w:rPr>
          <w:rFonts w:cs="Courier New"/>
          <w:sz w:val="22"/>
          <w:szCs w:val="22"/>
        </w:rPr>
        <w:tab/>
        <w:t>Gregory Hlibok, Chief, Disability Rights Office</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9:20 a.m.</w:t>
      </w:r>
      <w:r>
        <w:rPr>
          <w:rFonts w:cs="Courier New"/>
          <w:sz w:val="22"/>
          <w:szCs w:val="22"/>
        </w:rPr>
        <w:tab/>
        <w:t xml:space="preserve">Introduction of DAC members </w:t>
      </w:r>
      <w:r>
        <w:rPr>
          <w:rFonts w:cs="Courier New"/>
          <w:sz w:val="22"/>
          <w:szCs w:val="22"/>
        </w:rPr>
        <w:tab/>
      </w:r>
      <w:r>
        <w:rPr>
          <w:rFonts w:cs="Courier New"/>
          <w:sz w:val="22"/>
          <w:szCs w:val="22"/>
        </w:rPr>
        <w:tab/>
      </w:r>
      <w:r>
        <w:rPr>
          <w:rFonts w:cs="Courier New"/>
          <w:sz w:val="22"/>
          <w:szCs w:val="22"/>
        </w:rPr>
        <w:tab/>
      </w:r>
      <w:r>
        <w:rPr>
          <w:rFonts w:cs="Courier New"/>
          <w:sz w:val="22"/>
          <w:szCs w:val="22"/>
        </w:rPr>
        <w:tab/>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11:00 a.m.</w:t>
      </w:r>
      <w:r>
        <w:rPr>
          <w:rFonts w:cs="Courier New"/>
          <w:sz w:val="22"/>
          <w:szCs w:val="22"/>
        </w:rPr>
        <w:tab/>
        <w:t>Overview of DAC</w:t>
      </w:r>
      <w:r>
        <w:rPr>
          <w:rFonts w:cs="Courier New"/>
          <w:sz w:val="22"/>
          <w:szCs w:val="22"/>
        </w:rPr>
        <w:tab/>
        <w:t>Elaine Gardner</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Overview of Federal Advisory Committee Act (FACA)</w:t>
      </w:r>
      <w:r>
        <w:rPr>
          <w:rFonts w:cs="Courier New"/>
          <w:sz w:val="22"/>
          <w:szCs w:val="22"/>
        </w:rPr>
        <w:tab/>
        <w:t>Paula Silberthau</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Overview of Subcommittees</w:t>
      </w:r>
      <w:r>
        <w:rPr>
          <w:rFonts w:cs="Courier New"/>
          <w:sz w:val="22"/>
          <w:szCs w:val="22"/>
        </w:rPr>
        <w:tab/>
        <w:t>Andrew Phillips</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rPr>
          <w:sz w:val="22"/>
          <w:szCs w:val="22"/>
        </w:rPr>
      </w:pPr>
      <w:r>
        <w:rPr>
          <w:sz w:val="22"/>
          <w:szCs w:val="22"/>
        </w:rPr>
        <w:t>11:35</w:t>
      </w:r>
      <w:r>
        <w:rPr>
          <w:sz w:val="22"/>
          <w:szCs w:val="22"/>
        </w:rPr>
        <w:tab/>
        <w:t xml:space="preserve">Welcome by Commissioner Michael </w:t>
      </w:r>
      <w:proofErr w:type="spellStart"/>
      <w:r>
        <w:rPr>
          <w:sz w:val="22"/>
          <w:szCs w:val="22"/>
        </w:rPr>
        <w:t>O’Rielly</w:t>
      </w:r>
      <w:proofErr w:type="spellEnd"/>
      <w:r>
        <w:rPr>
          <w:sz w:val="22"/>
          <w:szCs w:val="22"/>
        </w:rPr>
        <w:t xml:space="preserve">  </w:t>
      </w:r>
    </w:p>
    <w:p w:rsidR="0051200C" w:rsidRDefault="0051200C" w:rsidP="0051200C">
      <w:pPr>
        <w:tabs>
          <w:tab w:val="left" w:pos="1440"/>
          <w:tab w:val="right" w:pos="9360"/>
        </w:tabs>
        <w:rPr>
          <w:sz w:val="22"/>
          <w:szCs w:val="22"/>
        </w:rPr>
      </w:pPr>
    </w:p>
    <w:p w:rsidR="0051200C" w:rsidRDefault="0051200C" w:rsidP="0051200C">
      <w:pPr>
        <w:tabs>
          <w:tab w:val="left" w:pos="1440"/>
          <w:tab w:val="right" w:pos="9360"/>
        </w:tabs>
        <w:rPr>
          <w:sz w:val="22"/>
          <w:szCs w:val="22"/>
        </w:rPr>
      </w:pPr>
      <w:r>
        <w:rPr>
          <w:sz w:val="22"/>
          <w:szCs w:val="22"/>
        </w:rPr>
        <w:t>11:45 a.m.</w:t>
      </w:r>
      <w:r>
        <w:rPr>
          <w:sz w:val="22"/>
          <w:szCs w:val="22"/>
        </w:rPr>
        <w:tab/>
        <w:t xml:space="preserve">Lunch Break </w:t>
      </w:r>
    </w:p>
    <w:p w:rsidR="0051200C" w:rsidRDefault="0051200C" w:rsidP="0051200C">
      <w:pPr>
        <w:tabs>
          <w:tab w:val="left" w:pos="1440"/>
          <w:tab w:val="right" w:pos="9360"/>
        </w:tabs>
        <w:rPr>
          <w:sz w:val="22"/>
          <w:szCs w:val="22"/>
        </w:rPr>
      </w:pPr>
    </w:p>
    <w:p w:rsidR="0051200C" w:rsidRDefault="0051200C" w:rsidP="0051200C">
      <w:pPr>
        <w:tabs>
          <w:tab w:val="left" w:pos="1440"/>
          <w:tab w:val="right" w:pos="9360"/>
        </w:tabs>
        <w:autoSpaceDE w:val="0"/>
        <w:autoSpaceDN w:val="0"/>
        <w:adjustRightInd w:val="0"/>
        <w:rPr>
          <w:sz w:val="22"/>
          <w:szCs w:val="22"/>
        </w:rPr>
      </w:pPr>
      <w:r>
        <w:rPr>
          <w:sz w:val="22"/>
          <w:szCs w:val="22"/>
        </w:rPr>
        <w:t>12:45 p.m.</w:t>
      </w:r>
      <w:r>
        <w:rPr>
          <w:sz w:val="22"/>
          <w:szCs w:val="22"/>
        </w:rPr>
        <w:tab/>
        <w:t>Subcommittee Meetings (Open to Subcommittee Members Only)</w:t>
      </w:r>
    </w:p>
    <w:p w:rsidR="0051200C" w:rsidRDefault="0051200C" w:rsidP="0051200C">
      <w:pPr>
        <w:tabs>
          <w:tab w:val="left" w:pos="1440"/>
          <w:tab w:val="right" w:pos="9360"/>
        </w:tabs>
        <w:autoSpaceDE w:val="0"/>
        <w:autoSpaceDN w:val="0"/>
        <w:adjustRightInd w:val="0"/>
        <w:rPr>
          <w:rFonts w:cs="Courier New"/>
          <w:sz w:val="22"/>
          <w:szCs w:val="22"/>
        </w:rPr>
      </w:pPr>
      <w:r>
        <w:rPr>
          <w:sz w:val="22"/>
          <w:szCs w:val="22"/>
        </w:rPr>
        <w:tab/>
      </w:r>
      <w:r>
        <w:rPr>
          <w:rFonts w:cs="Courier New"/>
          <w:sz w:val="22"/>
          <w:szCs w:val="22"/>
        </w:rPr>
        <w:t>Relay/Equipment Distribution Subcommittee</w:t>
      </w:r>
      <w:r>
        <w:rPr>
          <w:rFonts w:cs="Courier New"/>
          <w:sz w:val="22"/>
          <w:szCs w:val="22"/>
        </w:rPr>
        <w:tab/>
        <w:t>Facilitator:  Caitlin Vogus</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Commission Meeting Room</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 xml:space="preserve">Communications Subcommittee </w:t>
      </w:r>
      <w:r>
        <w:rPr>
          <w:rFonts w:cs="Courier New"/>
          <w:sz w:val="22"/>
          <w:szCs w:val="22"/>
        </w:rPr>
        <w:tab/>
        <w:t>Facilitator:  Rosaline Crawford</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 xml:space="preserve">Rooms TW-A402/TW-A442 </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2:00 p.m.</w:t>
      </w:r>
      <w:r>
        <w:rPr>
          <w:rFonts w:cs="Courier New"/>
          <w:sz w:val="22"/>
          <w:szCs w:val="22"/>
        </w:rPr>
        <w:tab/>
        <w:t>Break</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2:15 p.m.</w:t>
      </w:r>
      <w:r>
        <w:rPr>
          <w:rFonts w:cs="Courier New"/>
          <w:sz w:val="22"/>
          <w:szCs w:val="22"/>
        </w:rPr>
        <w:tab/>
        <w:t xml:space="preserve">Video Programming Subcommittee </w:t>
      </w:r>
      <w:r>
        <w:rPr>
          <w:rFonts w:cs="Courier New"/>
          <w:sz w:val="22"/>
          <w:szCs w:val="22"/>
        </w:rPr>
        <w:tab/>
        <w:t>Facilitator:  Suzy Rosen Singleton</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Commission Meeting Room</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Emergency Subcommittee</w:t>
      </w:r>
      <w:r>
        <w:rPr>
          <w:rFonts w:cs="Courier New"/>
          <w:sz w:val="22"/>
          <w:szCs w:val="22"/>
        </w:rPr>
        <w:tab/>
        <w:t>Facilitator:  Cheryl King</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Rooms TW-A402/TW-A442</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3:30 p.m.</w:t>
      </w:r>
      <w:r>
        <w:rPr>
          <w:rFonts w:cs="Courier New"/>
          <w:sz w:val="22"/>
          <w:szCs w:val="22"/>
        </w:rPr>
        <w:tab/>
        <w:t>Break</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3:45 p.m.</w:t>
      </w:r>
      <w:r>
        <w:rPr>
          <w:rFonts w:cs="Courier New"/>
          <w:sz w:val="22"/>
          <w:szCs w:val="22"/>
        </w:rPr>
        <w:tab/>
        <w:t>Reconvene DAC Meeting</w:t>
      </w:r>
      <w:r>
        <w:rPr>
          <w:rFonts w:cs="Courier New"/>
          <w:sz w:val="22"/>
          <w:szCs w:val="22"/>
        </w:rPr>
        <w:tab/>
        <w:t>Andrew Phillips</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t>Review Subcommittee Activities</w:t>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ab/>
      </w:r>
      <w:r>
        <w:rPr>
          <w:rFonts w:cs="Courier New"/>
          <w:sz w:val="22"/>
          <w:szCs w:val="22"/>
        </w:rPr>
        <w:tab/>
      </w:r>
      <w:r>
        <w:rPr>
          <w:rFonts w:cs="Courier New"/>
          <w:sz w:val="22"/>
          <w:szCs w:val="22"/>
        </w:rPr>
        <w:tab/>
      </w: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4:30 p.m.</w:t>
      </w:r>
      <w:r>
        <w:rPr>
          <w:rFonts w:cs="Courier New"/>
          <w:sz w:val="22"/>
          <w:szCs w:val="22"/>
        </w:rPr>
        <w:tab/>
        <w:t xml:space="preserve">Public Participation </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rPr>
          <w:rFonts w:cs="Courier New"/>
          <w:sz w:val="22"/>
          <w:szCs w:val="22"/>
        </w:rPr>
      </w:pPr>
      <w:r>
        <w:rPr>
          <w:rFonts w:cs="Courier New"/>
          <w:sz w:val="22"/>
          <w:szCs w:val="22"/>
        </w:rPr>
        <w:t>4:50 p.m.</w:t>
      </w:r>
      <w:r>
        <w:rPr>
          <w:rFonts w:cs="Courier New"/>
          <w:sz w:val="22"/>
          <w:szCs w:val="22"/>
        </w:rPr>
        <w:tab/>
        <w:t>Closing Remarks and Next Meeting Date</w:t>
      </w:r>
    </w:p>
    <w:p w:rsidR="0051200C" w:rsidRDefault="0051200C" w:rsidP="0051200C">
      <w:pPr>
        <w:tabs>
          <w:tab w:val="left" w:pos="1440"/>
          <w:tab w:val="right" w:pos="9360"/>
        </w:tabs>
        <w:autoSpaceDE w:val="0"/>
        <w:autoSpaceDN w:val="0"/>
        <w:adjustRightInd w:val="0"/>
        <w:rPr>
          <w:rFonts w:cs="Courier New"/>
          <w:sz w:val="22"/>
          <w:szCs w:val="22"/>
        </w:rPr>
      </w:pPr>
    </w:p>
    <w:p w:rsidR="0051200C" w:rsidRDefault="0051200C" w:rsidP="0051200C">
      <w:pPr>
        <w:tabs>
          <w:tab w:val="left" w:pos="1440"/>
          <w:tab w:val="right" w:pos="9360"/>
        </w:tabs>
        <w:autoSpaceDE w:val="0"/>
        <w:autoSpaceDN w:val="0"/>
        <w:adjustRightInd w:val="0"/>
      </w:pPr>
      <w:r>
        <w:rPr>
          <w:sz w:val="22"/>
          <w:szCs w:val="22"/>
        </w:rPr>
        <w:t xml:space="preserve">5:00 p.m.  </w:t>
      </w:r>
      <w:r>
        <w:rPr>
          <w:sz w:val="22"/>
          <w:szCs w:val="22"/>
        </w:rPr>
        <w:tab/>
        <w:t>Adjournment</w:t>
      </w:r>
    </w:p>
    <w:sectPr w:rsidR="0051200C" w:rsidSect="0064194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81" w:rsidRDefault="00373781" w:rsidP="004D03C5">
      <w:r>
        <w:separator/>
      </w:r>
    </w:p>
  </w:endnote>
  <w:endnote w:type="continuationSeparator" w:id="0">
    <w:p w:rsidR="00373781" w:rsidRDefault="00373781" w:rsidP="004D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020299"/>
      <w:docPartObj>
        <w:docPartGallery w:val="Page Numbers (Bottom of Page)"/>
        <w:docPartUnique/>
      </w:docPartObj>
    </w:sdtPr>
    <w:sdtEndPr>
      <w:rPr>
        <w:noProof/>
      </w:rPr>
    </w:sdtEndPr>
    <w:sdtContent>
      <w:p w:rsidR="00794472" w:rsidRDefault="00794472">
        <w:pPr>
          <w:pStyle w:val="Footer"/>
          <w:jc w:val="center"/>
        </w:pPr>
        <w:r>
          <w:fldChar w:fldCharType="begin"/>
        </w:r>
        <w:r>
          <w:instrText xml:space="preserve"> PAGE   \* MERGEFORMAT </w:instrText>
        </w:r>
        <w:r>
          <w:fldChar w:fldCharType="separate"/>
        </w:r>
        <w:r w:rsidR="005838E9">
          <w:rPr>
            <w:noProof/>
          </w:rPr>
          <w:t>6</w:t>
        </w:r>
        <w:r>
          <w:rPr>
            <w:noProof/>
          </w:rPr>
          <w:fldChar w:fldCharType="end"/>
        </w:r>
      </w:p>
    </w:sdtContent>
  </w:sdt>
  <w:p w:rsidR="00794472" w:rsidRDefault="00794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81" w:rsidRDefault="00373781" w:rsidP="004D03C5">
      <w:r>
        <w:separator/>
      </w:r>
    </w:p>
  </w:footnote>
  <w:footnote w:type="continuationSeparator" w:id="0">
    <w:p w:rsidR="00373781" w:rsidRDefault="00373781" w:rsidP="004D0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01748"/>
    <w:multiLevelType w:val="hybridMultilevel"/>
    <w:tmpl w:val="AB14D07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51C6"/>
    <w:multiLevelType w:val="hybridMultilevel"/>
    <w:tmpl w:val="B26A3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E4BAF"/>
    <w:multiLevelType w:val="hybridMultilevel"/>
    <w:tmpl w:val="456A7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E3732"/>
    <w:multiLevelType w:val="hybridMultilevel"/>
    <w:tmpl w:val="6748D65A"/>
    <w:lvl w:ilvl="0" w:tplc="C5049EF2">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F3A10"/>
    <w:multiLevelType w:val="hybridMultilevel"/>
    <w:tmpl w:val="75C805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2D739E"/>
    <w:multiLevelType w:val="hybridMultilevel"/>
    <w:tmpl w:val="8A86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CE37B3"/>
    <w:multiLevelType w:val="hybridMultilevel"/>
    <w:tmpl w:val="C3D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E01E1"/>
    <w:multiLevelType w:val="hybridMultilevel"/>
    <w:tmpl w:val="2B8E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31"/>
    <w:rsid w:val="0001117C"/>
    <w:rsid w:val="00064271"/>
    <w:rsid w:val="000A0DF2"/>
    <w:rsid w:val="00205827"/>
    <w:rsid w:val="00220FF3"/>
    <w:rsid w:val="00235763"/>
    <w:rsid w:val="00301F31"/>
    <w:rsid w:val="00324ECE"/>
    <w:rsid w:val="00373781"/>
    <w:rsid w:val="00384C80"/>
    <w:rsid w:val="0039686E"/>
    <w:rsid w:val="003E6123"/>
    <w:rsid w:val="00403F67"/>
    <w:rsid w:val="00474579"/>
    <w:rsid w:val="004D03C5"/>
    <w:rsid w:val="0051200C"/>
    <w:rsid w:val="00541006"/>
    <w:rsid w:val="00552639"/>
    <w:rsid w:val="005838E9"/>
    <w:rsid w:val="005F4C6E"/>
    <w:rsid w:val="00641948"/>
    <w:rsid w:val="006524B2"/>
    <w:rsid w:val="006576D2"/>
    <w:rsid w:val="006D482B"/>
    <w:rsid w:val="0071294A"/>
    <w:rsid w:val="00770D8C"/>
    <w:rsid w:val="00794472"/>
    <w:rsid w:val="007E15E0"/>
    <w:rsid w:val="008B2890"/>
    <w:rsid w:val="008F73BF"/>
    <w:rsid w:val="00A12A66"/>
    <w:rsid w:val="00BE4DDD"/>
    <w:rsid w:val="00DD43AC"/>
    <w:rsid w:val="00E25D22"/>
    <w:rsid w:val="00EA126A"/>
    <w:rsid w:val="00F25F86"/>
    <w:rsid w:val="00F52B4F"/>
    <w:rsid w:val="00F65A5D"/>
    <w:rsid w:val="00FD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050468-64FE-46D7-A1C1-7A1B32E3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C5"/>
    <w:pPr>
      <w:tabs>
        <w:tab w:val="center" w:pos="4680"/>
        <w:tab w:val="right" w:pos="9360"/>
      </w:tabs>
    </w:pPr>
  </w:style>
  <w:style w:type="character" w:customStyle="1" w:styleId="HeaderChar">
    <w:name w:val="Header Char"/>
    <w:basedOn w:val="DefaultParagraphFont"/>
    <w:link w:val="Header"/>
    <w:uiPriority w:val="99"/>
    <w:rsid w:val="004D03C5"/>
    <w:rPr>
      <w:sz w:val="24"/>
      <w:szCs w:val="24"/>
    </w:rPr>
  </w:style>
  <w:style w:type="paragraph" w:styleId="Footer">
    <w:name w:val="footer"/>
    <w:basedOn w:val="Normal"/>
    <w:link w:val="FooterChar"/>
    <w:uiPriority w:val="99"/>
    <w:unhideWhenUsed/>
    <w:rsid w:val="004D03C5"/>
    <w:pPr>
      <w:tabs>
        <w:tab w:val="center" w:pos="4680"/>
        <w:tab w:val="right" w:pos="9360"/>
      </w:tabs>
    </w:pPr>
  </w:style>
  <w:style w:type="character" w:customStyle="1" w:styleId="FooterChar">
    <w:name w:val="Footer Char"/>
    <w:basedOn w:val="DefaultParagraphFont"/>
    <w:link w:val="Footer"/>
    <w:uiPriority w:val="99"/>
    <w:rsid w:val="004D03C5"/>
    <w:rPr>
      <w:sz w:val="24"/>
      <w:szCs w:val="24"/>
    </w:rPr>
  </w:style>
  <w:style w:type="character" w:styleId="Hyperlink">
    <w:name w:val="Hyperlink"/>
    <w:basedOn w:val="DefaultParagraphFont"/>
    <w:uiPriority w:val="99"/>
    <w:unhideWhenUsed/>
    <w:rsid w:val="00770D8C"/>
    <w:rPr>
      <w:color w:val="0000FF" w:themeColor="hyperlink"/>
      <w:u w:val="single"/>
    </w:rPr>
  </w:style>
  <w:style w:type="paragraph" w:styleId="ListParagraph">
    <w:name w:val="List Paragraph"/>
    <w:basedOn w:val="Normal"/>
    <w:uiPriority w:val="34"/>
    <w:qFormat/>
    <w:rsid w:val="00235763"/>
    <w:pPr>
      <w:ind w:left="720"/>
      <w:contextualSpacing/>
    </w:pPr>
  </w:style>
  <w:style w:type="character" w:styleId="CommentReference">
    <w:name w:val="annotation reference"/>
    <w:basedOn w:val="DefaultParagraphFont"/>
    <w:uiPriority w:val="99"/>
    <w:semiHidden/>
    <w:unhideWhenUsed/>
    <w:rsid w:val="00FD38EA"/>
    <w:rPr>
      <w:sz w:val="16"/>
      <w:szCs w:val="16"/>
    </w:rPr>
  </w:style>
  <w:style w:type="paragraph" w:styleId="CommentText">
    <w:name w:val="annotation text"/>
    <w:basedOn w:val="Normal"/>
    <w:link w:val="CommentTextChar"/>
    <w:uiPriority w:val="99"/>
    <w:semiHidden/>
    <w:unhideWhenUsed/>
    <w:rsid w:val="00FD38EA"/>
    <w:rPr>
      <w:sz w:val="20"/>
      <w:szCs w:val="20"/>
    </w:rPr>
  </w:style>
  <w:style w:type="character" w:customStyle="1" w:styleId="CommentTextChar">
    <w:name w:val="Comment Text Char"/>
    <w:basedOn w:val="DefaultParagraphFont"/>
    <w:link w:val="CommentText"/>
    <w:uiPriority w:val="99"/>
    <w:semiHidden/>
    <w:rsid w:val="00FD38EA"/>
  </w:style>
  <w:style w:type="paragraph" w:styleId="CommentSubject">
    <w:name w:val="annotation subject"/>
    <w:basedOn w:val="CommentText"/>
    <w:next w:val="CommentText"/>
    <w:link w:val="CommentSubjectChar"/>
    <w:uiPriority w:val="99"/>
    <w:semiHidden/>
    <w:unhideWhenUsed/>
    <w:rsid w:val="00FD38EA"/>
    <w:rPr>
      <w:b/>
      <w:bCs/>
    </w:rPr>
  </w:style>
  <w:style w:type="character" w:customStyle="1" w:styleId="CommentSubjectChar">
    <w:name w:val="Comment Subject Char"/>
    <w:basedOn w:val="CommentTextChar"/>
    <w:link w:val="CommentSubject"/>
    <w:uiPriority w:val="99"/>
    <w:semiHidden/>
    <w:rsid w:val="00FD38EA"/>
    <w:rPr>
      <w:b/>
      <w:bCs/>
    </w:rPr>
  </w:style>
  <w:style w:type="paragraph" w:styleId="BalloonText">
    <w:name w:val="Balloon Text"/>
    <w:basedOn w:val="Normal"/>
    <w:link w:val="BalloonTextChar"/>
    <w:uiPriority w:val="99"/>
    <w:semiHidden/>
    <w:unhideWhenUsed/>
    <w:rsid w:val="00FD38EA"/>
    <w:rPr>
      <w:rFonts w:ascii="Tahoma" w:hAnsi="Tahoma" w:cs="Tahoma"/>
      <w:sz w:val="16"/>
      <w:szCs w:val="16"/>
    </w:rPr>
  </w:style>
  <w:style w:type="character" w:customStyle="1" w:styleId="BalloonTextChar">
    <w:name w:val="Balloon Text Char"/>
    <w:basedOn w:val="DefaultParagraphFont"/>
    <w:link w:val="BalloonText"/>
    <w:uiPriority w:val="99"/>
    <w:semiHidden/>
    <w:rsid w:val="00FD38EA"/>
    <w:rPr>
      <w:rFonts w:ascii="Tahoma" w:hAnsi="Tahoma" w:cs="Tahoma"/>
      <w:sz w:val="16"/>
      <w:szCs w:val="16"/>
    </w:rPr>
  </w:style>
  <w:style w:type="paragraph" w:styleId="Revision">
    <w:name w:val="Revision"/>
    <w:hidden/>
    <w:uiPriority w:val="99"/>
    <w:semiHidden/>
    <w:rsid w:val="007944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211283">
      <w:bodyDiv w:val="1"/>
      <w:marLeft w:val="0"/>
      <w:marRight w:val="0"/>
      <w:marTop w:val="0"/>
      <w:marBottom w:val="0"/>
      <w:divBdr>
        <w:top w:val="none" w:sz="0" w:space="0" w:color="auto"/>
        <w:left w:val="none" w:sz="0" w:space="0" w:color="auto"/>
        <w:bottom w:val="none" w:sz="0" w:space="0" w:color="auto"/>
        <w:right w:val="none" w:sz="0" w:space="0" w:color="auto"/>
      </w:divBdr>
    </w:div>
    <w:div w:id="12638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pv/disability-advisory-committee" TargetMode="External"/><Relationship Id="rId3" Type="http://schemas.openxmlformats.org/officeDocument/2006/relationships/settings" Target="settings.xml"/><Relationship Id="rId7" Type="http://schemas.openxmlformats.org/officeDocument/2006/relationships/hyperlink" Target="mailto:dac@fc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Rosen Singleton</dc:creator>
  <cp:lastModifiedBy>Elaine Gardner</cp:lastModifiedBy>
  <cp:revision>2</cp:revision>
  <dcterms:created xsi:type="dcterms:W3CDTF">2015-06-25T18:35:00Z</dcterms:created>
  <dcterms:modified xsi:type="dcterms:W3CDTF">2015-06-25T18:35:00Z</dcterms:modified>
</cp:coreProperties>
</file>