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278" w:rsidRPr="00B75AAC" w:rsidRDefault="003C5278" w:rsidP="003C5278">
      <w:pPr>
        <w:suppressAutoHyphens/>
        <w:ind w:left="5760"/>
        <w:rPr>
          <w:b/>
          <w:sz w:val="22"/>
          <w:szCs w:val="22"/>
        </w:rPr>
      </w:pPr>
      <w:bookmarkStart w:id="0" w:name="_GoBack"/>
      <w:bookmarkEnd w:id="0"/>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E325BA" w:rsidRPr="00B75AAC" w:rsidRDefault="00E325BA">
      <w:pPr>
        <w:rPr>
          <w:sz w:val="22"/>
          <w:szCs w:val="22"/>
        </w:rPr>
      </w:pP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B6794F" w:rsidRPr="00B75AAC" w:rsidRDefault="00B6794F" w:rsidP="003C5278">
      <w:pPr>
        <w:tabs>
          <w:tab w:val="left" w:pos="0"/>
          <w:tab w:val="left" w:pos="630"/>
        </w:tabs>
        <w:spacing w:after="120"/>
        <w:rPr>
          <w:sz w:val="22"/>
          <w:szCs w:val="22"/>
        </w:rPr>
      </w:pPr>
    </w:p>
    <w:p w:rsidR="003C5278"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932706" w:rsidRPr="00B75AAC" w:rsidRDefault="00932706" w:rsidP="003C5278">
      <w:pPr>
        <w:tabs>
          <w:tab w:val="left" w:pos="0"/>
          <w:tab w:val="left" w:pos="630"/>
        </w:tabs>
        <w:spacing w:after="120"/>
        <w:rPr>
          <w:sz w:val="22"/>
          <w:szCs w:val="22"/>
        </w:rPr>
      </w:pPr>
    </w:p>
    <w:p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351A7C" w:rsidRPr="00B75AAC" w:rsidRDefault="00351A7C" w:rsidP="00351A7C">
      <w:pPr>
        <w:pStyle w:val="ListParagraph"/>
        <w:tabs>
          <w:tab w:val="left" w:pos="630"/>
        </w:tabs>
        <w:spacing w:after="120"/>
        <w:ind w:left="360"/>
        <w:rPr>
          <w:b/>
          <w:sz w:val="22"/>
          <w:szCs w:val="22"/>
          <w:u w:val="single"/>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4C073E">
        <w:tc>
          <w:tcPr>
            <w:tcW w:w="9205" w:type="dxa"/>
          </w:tcPr>
          <w:p w:rsidR="00B6794F" w:rsidRPr="00B75AAC" w:rsidRDefault="008C3B05" w:rsidP="00B6794F">
            <w:pPr>
              <w:tabs>
                <w:tab w:val="left" w:pos="630"/>
              </w:tabs>
              <w:spacing w:after="120"/>
              <w:rPr>
                <w:iCs/>
                <w:color w:val="000000"/>
                <w:sz w:val="22"/>
                <w:szCs w:val="22"/>
              </w:rPr>
            </w:pPr>
            <w:r>
              <w:rPr>
                <w:iCs/>
                <w:color w:val="000000"/>
                <w:sz w:val="22"/>
                <w:szCs w:val="22"/>
              </w:rPr>
              <w:t>Virginia</w:t>
            </w:r>
          </w:p>
        </w:tc>
      </w:tr>
    </w:tbl>
    <w:p w:rsidR="00B6794F" w:rsidRPr="00B75AAC" w:rsidRDefault="00B6794F" w:rsidP="00B6794F">
      <w:pPr>
        <w:tabs>
          <w:tab w:val="left" w:pos="630"/>
        </w:tabs>
        <w:spacing w:after="120"/>
        <w:ind w:left="360"/>
        <w:rPr>
          <w:iCs/>
          <w:color w:val="000000"/>
          <w:sz w:val="22"/>
          <w:szCs w:val="22"/>
        </w:rPr>
      </w:pPr>
    </w:p>
    <w:p w:rsidR="00554172" w:rsidRPr="00B75AAC" w:rsidRDefault="00554172" w:rsidP="00B6794F">
      <w:pPr>
        <w:tabs>
          <w:tab w:val="left" w:pos="630"/>
        </w:tabs>
        <w:spacing w:after="120"/>
        <w:ind w:left="36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rsidTr="00B97CF0">
        <w:tc>
          <w:tcPr>
            <w:tcW w:w="3057" w:type="dxa"/>
          </w:tcPr>
          <w:p w:rsidR="00B97CF0" w:rsidRPr="00B75AAC" w:rsidRDefault="008C3B05" w:rsidP="00F87B4F">
            <w:pPr>
              <w:tabs>
                <w:tab w:val="left" w:pos="630"/>
              </w:tabs>
              <w:spacing w:after="120"/>
              <w:rPr>
                <w:iCs/>
                <w:color w:val="000000"/>
                <w:sz w:val="22"/>
                <w:szCs w:val="22"/>
              </w:rPr>
            </w:pPr>
            <w:r>
              <w:rPr>
                <w:iCs/>
                <w:color w:val="000000"/>
                <w:sz w:val="22"/>
                <w:szCs w:val="22"/>
              </w:rPr>
              <w:t>Dorothy Spears-Dean</w:t>
            </w:r>
          </w:p>
        </w:tc>
        <w:tc>
          <w:tcPr>
            <w:tcW w:w="2811" w:type="dxa"/>
          </w:tcPr>
          <w:p w:rsidR="00B97CF0" w:rsidRPr="00B75AAC" w:rsidRDefault="008C3B05" w:rsidP="00F87B4F">
            <w:pPr>
              <w:tabs>
                <w:tab w:val="left" w:pos="630"/>
              </w:tabs>
              <w:spacing w:after="120"/>
              <w:rPr>
                <w:iCs/>
                <w:color w:val="000000"/>
                <w:sz w:val="22"/>
                <w:szCs w:val="22"/>
              </w:rPr>
            </w:pPr>
            <w:r>
              <w:rPr>
                <w:iCs/>
                <w:color w:val="000000"/>
                <w:sz w:val="22"/>
                <w:szCs w:val="22"/>
              </w:rPr>
              <w:t>PSC Coordinator</w:t>
            </w:r>
          </w:p>
        </w:tc>
        <w:tc>
          <w:tcPr>
            <w:tcW w:w="3362" w:type="dxa"/>
          </w:tcPr>
          <w:p w:rsidR="00B97CF0" w:rsidRPr="00B75AAC" w:rsidRDefault="008C3B05" w:rsidP="00F87B4F">
            <w:pPr>
              <w:tabs>
                <w:tab w:val="left" w:pos="630"/>
              </w:tabs>
              <w:spacing w:after="120"/>
              <w:rPr>
                <w:iCs/>
                <w:color w:val="000000"/>
                <w:sz w:val="22"/>
                <w:szCs w:val="22"/>
              </w:rPr>
            </w:pPr>
            <w:r>
              <w:rPr>
                <w:iCs/>
                <w:color w:val="000000"/>
                <w:sz w:val="22"/>
                <w:szCs w:val="22"/>
              </w:rPr>
              <w:t>Virginia Information Technologies Agency</w:t>
            </w:r>
            <w:r w:rsidR="002D067A">
              <w:rPr>
                <w:iCs/>
                <w:color w:val="000000"/>
                <w:sz w:val="22"/>
                <w:szCs w:val="22"/>
              </w:rPr>
              <w:t xml:space="preserve"> (VITA)</w:t>
            </w:r>
          </w:p>
        </w:tc>
      </w:tr>
    </w:tbl>
    <w:p w:rsidR="00554172" w:rsidRPr="00B75AAC" w:rsidRDefault="00554172" w:rsidP="00B6794F">
      <w:pPr>
        <w:tabs>
          <w:tab w:val="left" w:pos="630"/>
        </w:tabs>
        <w:spacing w:after="120"/>
        <w:rPr>
          <w:iCs/>
          <w:color w:val="000000"/>
          <w:sz w:val="22"/>
          <w:szCs w:val="22"/>
        </w:rPr>
      </w:pPr>
    </w:p>
    <w:p w:rsidR="00554172" w:rsidRPr="00B75AAC" w:rsidRDefault="00554172">
      <w:pPr>
        <w:spacing w:after="200" w:line="276" w:lineRule="auto"/>
        <w:rPr>
          <w:iCs/>
          <w:color w:val="000000"/>
          <w:sz w:val="22"/>
          <w:szCs w:val="22"/>
        </w:rPr>
      </w:pPr>
      <w:r w:rsidRPr="00B75AAC">
        <w:rPr>
          <w:iCs/>
          <w:color w:val="000000"/>
          <w:sz w:val="22"/>
          <w:szCs w:val="22"/>
        </w:rPr>
        <w:br w:type="page"/>
      </w:r>
    </w:p>
    <w:p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p>
    <w:p w:rsidR="00162296" w:rsidRPr="00B75AAC" w:rsidRDefault="00162296" w:rsidP="00B6794F">
      <w:pPr>
        <w:tabs>
          <w:tab w:val="left" w:pos="630"/>
        </w:tabs>
        <w:spacing w:after="120"/>
        <w:rPr>
          <w:iCs/>
          <w:color w:val="000000"/>
          <w:sz w:val="22"/>
          <w:szCs w:val="22"/>
        </w:rPr>
      </w:pPr>
    </w:p>
    <w:p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December 31, </w:t>
      </w:r>
      <w:r w:rsidR="004C073E">
        <w:rPr>
          <w:b/>
          <w:iCs/>
          <w:color w:val="000000"/>
          <w:sz w:val="22"/>
          <w:szCs w:val="22"/>
        </w:rPr>
        <w:t>201</w:t>
      </w:r>
      <w:r w:rsidR="00EC4D58">
        <w:rPr>
          <w:b/>
          <w:iCs/>
          <w:color w:val="000000"/>
          <w:sz w:val="22"/>
          <w:szCs w:val="22"/>
        </w:rPr>
        <w:t>7</w:t>
      </w:r>
      <w:r w:rsidRPr="00B75AAC">
        <w:rPr>
          <w:b/>
          <w:iCs/>
          <w:color w:val="000000"/>
          <w:sz w:val="22"/>
          <w:szCs w:val="22"/>
        </w:rPr>
        <w:t>:</w:t>
      </w:r>
    </w:p>
    <w:p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2D067A" w:rsidP="00B97CF0">
            <w:pPr>
              <w:tabs>
                <w:tab w:val="left" w:pos="630"/>
              </w:tabs>
              <w:spacing w:after="120"/>
              <w:rPr>
                <w:iCs/>
                <w:color w:val="000000"/>
                <w:sz w:val="22"/>
                <w:szCs w:val="22"/>
              </w:rPr>
            </w:pPr>
            <w:r>
              <w:rPr>
                <w:iCs/>
                <w:color w:val="000000"/>
                <w:sz w:val="22"/>
                <w:szCs w:val="22"/>
              </w:rPr>
              <w:t>119</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2D067A" w:rsidP="00B97CF0">
            <w:pPr>
              <w:tabs>
                <w:tab w:val="left" w:pos="630"/>
              </w:tabs>
              <w:spacing w:after="120"/>
              <w:rPr>
                <w:iCs/>
                <w:color w:val="000000"/>
                <w:sz w:val="22"/>
                <w:szCs w:val="22"/>
              </w:rPr>
            </w:pPr>
            <w:r>
              <w:rPr>
                <w:iCs/>
                <w:color w:val="000000"/>
                <w:sz w:val="22"/>
                <w:szCs w:val="22"/>
              </w:rPr>
              <w:t>41</w:t>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2D067A" w:rsidP="00B97CF0">
            <w:pPr>
              <w:tabs>
                <w:tab w:val="left" w:pos="630"/>
              </w:tabs>
              <w:spacing w:after="120"/>
              <w:rPr>
                <w:iCs/>
                <w:color w:val="000000"/>
                <w:sz w:val="22"/>
                <w:szCs w:val="22"/>
              </w:rPr>
            </w:pPr>
            <w:r>
              <w:rPr>
                <w:iCs/>
                <w:color w:val="000000"/>
                <w:sz w:val="22"/>
                <w:szCs w:val="22"/>
              </w:rPr>
              <w:t>160</w:t>
            </w:r>
          </w:p>
        </w:tc>
      </w:tr>
    </w:tbl>
    <w:p w:rsidR="003137A8" w:rsidRPr="00B75AAC" w:rsidRDefault="003137A8" w:rsidP="00B97CF0">
      <w:pPr>
        <w:tabs>
          <w:tab w:val="left" w:pos="630"/>
        </w:tabs>
        <w:spacing w:after="120"/>
        <w:rPr>
          <w:iCs/>
          <w:color w:val="000000"/>
          <w:sz w:val="22"/>
          <w:szCs w:val="22"/>
        </w:rPr>
      </w:pPr>
    </w:p>
    <w:p w:rsidR="003137A8" w:rsidRPr="00B75AAC"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December 31, </w:t>
      </w:r>
      <w:r w:rsidR="004C073E">
        <w:rPr>
          <w:b/>
          <w:iCs/>
          <w:color w:val="000000"/>
          <w:sz w:val="22"/>
          <w:szCs w:val="22"/>
        </w:rPr>
        <w:t>201</w:t>
      </w:r>
      <w:r w:rsidR="00EC4D58">
        <w:rPr>
          <w:b/>
          <w:iCs/>
          <w:color w:val="000000"/>
          <w:sz w:val="22"/>
          <w:szCs w:val="22"/>
        </w:rPr>
        <w:t>7</w:t>
      </w:r>
      <w:r w:rsidR="001F7542" w:rsidRPr="00B75AAC">
        <w:rPr>
          <w:b/>
          <w:iCs/>
          <w:color w:val="000000"/>
          <w:sz w:val="22"/>
          <w:szCs w:val="22"/>
        </w:rPr>
        <w:t>:</w:t>
      </w:r>
    </w:p>
    <w:p w:rsidR="003137A8" w:rsidRPr="00B75AAC"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2D067A" w:rsidP="003137A8">
            <w:pPr>
              <w:tabs>
                <w:tab w:val="left" w:pos="630"/>
              </w:tabs>
              <w:spacing w:after="120"/>
              <w:rPr>
                <w:iCs/>
                <w:color w:val="000000"/>
                <w:sz w:val="22"/>
                <w:szCs w:val="22"/>
              </w:rPr>
            </w:pPr>
            <w:r>
              <w:rPr>
                <w:iCs/>
                <w:color w:val="000000"/>
                <w:sz w:val="22"/>
                <w:szCs w:val="22"/>
              </w:rPr>
              <w:t>935</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2D067A" w:rsidP="003137A8">
            <w:pPr>
              <w:tabs>
                <w:tab w:val="left" w:pos="630"/>
              </w:tabs>
              <w:spacing w:after="120"/>
              <w:rPr>
                <w:iCs/>
                <w:color w:val="000000"/>
                <w:sz w:val="22"/>
                <w:szCs w:val="22"/>
              </w:rPr>
            </w:pPr>
            <w:r>
              <w:rPr>
                <w:iCs/>
                <w:color w:val="000000"/>
                <w:sz w:val="22"/>
                <w:szCs w:val="22"/>
              </w:rPr>
              <w:t>Unknown</w:t>
            </w:r>
          </w:p>
        </w:tc>
      </w:tr>
    </w:tbl>
    <w:p w:rsidR="003137A8" w:rsidRPr="00B75AAC" w:rsidRDefault="003137A8" w:rsidP="003137A8">
      <w:pPr>
        <w:tabs>
          <w:tab w:val="left" w:pos="630"/>
        </w:tabs>
        <w:spacing w:after="120"/>
        <w:rPr>
          <w:iCs/>
          <w:color w:val="000000"/>
          <w:sz w:val="22"/>
          <w:szCs w:val="22"/>
        </w:rPr>
      </w:pPr>
    </w:p>
    <w:p w:rsidR="00162296" w:rsidRPr="00B75AAC" w:rsidRDefault="00162296"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December 31, </w:t>
      </w:r>
      <w:r w:rsidR="004C073E">
        <w:rPr>
          <w:b/>
          <w:iCs/>
          <w:color w:val="000000"/>
          <w:sz w:val="22"/>
          <w:szCs w:val="22"/>
        </w:rPr>
        <w:t>201</w:t>
      </w:r>
      <w:r w:rsidR="00EC4D58">
        <w:rPr>
          <w:b/>
          <w:iCs/>
          <w:color w:val="000000"/>
          <w:sz w:val="22"/>
          <w:szCs w:val="22"/>
        </w:rPr>
        <w:t>7</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p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162296">
        <w:trPr>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2D067A" w:rsidP="00162296">
            <w:pPr>
              <w:spacing w:after="120"/>
              <w:jc w:val="center"/>
              <w:rPr>
                <w:iCs/>
                <w:color w:val="000000"/>
                <w:sz w:val="22"/>
                <w:szCs w:val="22"/>
              </w:rPr>
            </w:pPr>
            <w:r>
              <w:rPr>
                <w:iCs/>
                <w:color w:val="000000"/>
                <w:sz w:val="22"/>
                <w:szCs w:val="22"/>
              </w:rPr>
              <w:t>Unknown</w:t>
            </w:r>
          </w:p>
        </w:tc>
      </w:tr>
    </w:tbl>
    <w:p w:rsidR="004C073E" w:rsidRDefault="004C073E" w:rsidP="00162296">
      <w:pPr>
        <w:pStyle w:val="BodyText"/>
        <w:ind w:left="720"/>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Look w:val="04A0" w:firstRow="1" w:lastRow="0" w:firstColumn="1" w:lastColumn="0" w:noHBand="0" w:noVBand="1"/>
      </w:tblPr>
      <w:tblGrid>
        <w:gridCol w:w="9576"/>
      </w:tblGrid>
      <w:tr w:rsidR="00162296" w:rsidRPr="00B75AAC" w:rsidTr="00162296">
        <w:trPr>
          <w:trHeight w:val="962"/>
        </w:trPr>
        <w:tc>
          <w:tcPr>
            <w:tcW w:w="9576" w:type="dxa"/>
          </w:tcPr>
          <w:p w:rsidR="00162296" w:rsidRPr="00C07616" w:rsidRDefault="001741A6" w:rsidP="0043051D">
            <w:pPr>
              <w:spacing w:line="276" w:lineRule="auto"/>
              <w:rPr>
                <w:sz w:val="22"/>
                <w:szCs w:val="22"/>
              </w:rPr>
            </w:pPr>
            <w:r w:rsidRPr="00C07616">
              <w:rPr>
                <w:sz w:val="22"/>
                <w:szCs w:val="22"/>
              </w:rPr>
              <w:t xml:space="preserve">For the annual period ending December 31, 2017, PSC staff only collected primary PSAP personnel costs.  These costs were collected as part of an annual true-up process related to payments made to localities from the </w:t>
            </w:r>
            <w:r w:rsidR="0011384B" w:rsidRPr="00C07616">
              <w:rPr>
                <w:sz w:val="22"/>
                <w:szCs w:val="22"/>
              </w:rPr>
              <w:t>Wireless E</w:t>
            </w:r>
            <w:r w:rsidR="00C07616" w:rsidRPr="00C07616">
              <w:rPr>
                <w:sz w:val="22"/>
                <w:szCs w:val="22"/>
              </w:rPr>
              <w:t xml:space="preserve">- </w:t>
            </w:r>
            <w:r w:rsidR="0011384B" w:rsidRPr="00C07616">
              <w:rPr>
                <w:sz w:val="22"/>
                <w:szCs w:val="22"/>
              </w:rPr>
              <w:t>911 F</w:t>
            </w:r>
            <w:r w:rsidR="003D149C" w:rsidRPr="00C07616">
              <w:rPr>
                <w:sz w:val="22"/>
                <w:szCs w:val="22"/>
              </w:rPr>
              <w:t xml:space="preserve">und.  </w:t>
            </w:r>
            <w:r w:rsidR="0043051D">
              <w:rPr>
                <w:sz w:val="22"/>
                <w:szCs w:val="22"/>
              </w:rPr>
              <w:t>PSC staff d</w:t>
            </w:r>
            <w:r w:rsidR="00D2417A">
              <w:rPr>
                <w:sz w:val="22"/>
                <w:szCs w:val="22"/>
              </w:rPr>
              <w:t>id</w:t>
            </w:r>
            <w:r w:rsidR="003D149C" w:rsidRPr="00C07616">
              <w:rPr>
                <w:sz w:val="22"/>
                <w:szCs w:val="22"/>
              </w:rPr>
              <w:t xml:space="preserve"> not track any </w:t>
            </w:r>
            <w:r w:rsidRPr="00C07616">
              <w:rPr>
                <w:sz w:val="22"/>
                <w:szCs w:val="22"/>
              </w:rPr>
              <w:t xml:space="preserve">additional </w:t>
            </w:r>
            <w:r w:rsidR="00D2417A">
              <w:rPr>
                <w:sz w:val="22"/>
                <w:szCs w:val="22"/>
              </w:rPr>
              <w:t>costs for this period</w:t>
            </w:r>
            <w:r w:rsidR="003D149C" w:rsidRPr="00C07616">
              <w:rPr>
                <w:sz w:val="22"/>
                <w:szCs w:val="22"/>
              </w:rPr>
              <w:t>.</w:t>
            </w:r>
          </w:p>
        </w:tc>
      </w:tr>
    </w:tbl>
    <w:p w:rsidR="00554172" w:rsidRPr="00B75AAC" w:rsidRDefault="00554172">
      <w:pPr>
        <w:spacing w:after="200" w:line="276" w:lineRule="auto"/>
        <w:rPr>
          <w:iCs/>
          <w:color w:val="000000"/>
          <w:sz w:val="22"/>
          <w:szCs w:val="22"/>
        </w:rPr>
      </w:pPr>
    </w:p>
    <w:p w:rsidR="00827360" w:rsidRPr="00B75AAC" w:rsidRDefault="0058282F" w:rsidP="0058282F">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January 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to December 31, </w:t>
      </w:r>
      <w:r w:rsidR="004C073E">
        <w:rPr>
          <w:b/>
          <w:iCs/>
          <w:color w:val="000000"/>
          <w:sz w:val="22"/>
          <w:szCs w:val="22"/>
        </w:rPr>
        <w:t>201</w:t>
      </w:r>
      <w:r w:rsidR="004A15AD">
        <w:rPr>
          <w:b/>
          <w:iCs/>
          <w:color w:val="000000"/>
          <w:sz w:val="22"/>
          <w:szCs w:val="22"/>
        </w:rPr>
        <w:t>7</w:t>
      </w:r>
      <w:r w:rsidRPr="00B75AAC">
        <w:rPr>
          <w:b/>
          <w:iCs/>
          <w:color w:val="000000"/>
          <w:sz w:val="22"/>
          <w:szCs w:val="22"/>
        </w:rPr>
        <w:t>.</w:t>
      </w:r>
    </w:p>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11384B" w:rsidP="00B75AAC">
            <w:pPr>
              <w:pStyle w:val="NoSpacing"/>
              <w:rPr>
                <w:rFonts w:ascii="Times New Roman" w:hAnsi="Times New Roman" w:cs="Times New Roman"/>
              </w:rPr>
            </w:pPr>
            <w:r>
              <w:rPr>
                <w:rFonts w:ascii="Times New Roman" w:hAnsi="Times New Roman" w:cs="Times New Roman"/>
              </w:rPr>
              <w:t>1,002,508</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11384B" w:rsidP="00B75AAC">
            <w:pPr>
              <w:pStyle w:val="NoSpacing"/>
              <w:rPr>
                <w:rFonts w:ascii="Times New Roman" w:hAnsi="Times New Roman" w:cs="Times New Roman"/>
              </w:rPr>
            </w:pPr>
            <w:r>
              <w:rPr>
                <w:rFonts w:ascii="Times New Roman" w:hAnsi="Times New Roman" w:cs="Times New Roman"/>
              </w:rPr>
              <w:t>3,371,750</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11384B" w:rsidP="00B75AAC">
            <w:pPr>
              <w:pStyle w:val="NoSpacing"/>
              <w:rPr>
                <w:rFonts w:ascii="Times New Roman" w:hAnsi="Times New Roman" w:cs="Times New Roman"/>
              </w:rPr>
            </w:pPr>
            <w:r>
              <w:rPr>
                <w:rFonts w:ascii="Times New Roman" w:hAnsi="Times New Roman" w:cs="Times New Roman"/>
              </w:rPr>
              <w:t xml:space="preserve">  </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B75AAC" w:rsidP="00B75AAC">
            <w:pPr>
              <w:pStyle w:val="NoSpacing"/>
              <w:rPr>
                <w:rFonts w:ascii="Times New Roman" w:hAnsi="Times New Roman" w:cs="Times New Roman"/>
              </w:rPr>
            </w:pP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3D149C" w:rsidP="00B75AAC">
            <w:pPr>
              <w:pStyle w:val="NoSpacing"/>
              <w:rPr>
                <w:rFonts w:ascii="Times New Roman" w:hAnsi="Times New Roman" w:cs="Times New Roman"/>
              </w:rPr>
            </w:pPr>
            <w:r>
              <w:rPr>
                <w:rFonts w:ascii="Times New Roman" w:hAnsi="Times New Roman" w:cs="Times New Roman"/>
              </w:rPr>
              <w:t>4,374,258</w:t>
            </w:r>
          </w:p>
        </w:tc>
      </w:tr>
    </w:tbl>
    <w:p w:rsidR="0058282F" w:rsidRPr="00B75AAC" w:rsidRDefault="0058282F" w:rsidP="003137A8">
      <w:pPr>
        <w:tabs>
          <w:tab w:val="left" w:pos="630"/>
        </w:tabs>
        <w:spacing w:after="120"/>
        <w:rPr>
          <w:iCs/>
          <w:color w:val="000000"/>
          <w:sz w:val="22"/>
          <w:szCs w:val="22"/>
        </w:rPr>
      </w:pPr>
    </w:p>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953551">
        <w:rPr>
          <w:rFonts w:ascii="Times New Roman" w:hAnsi="Times New Roman" w:cs="Times New Roman"/>
          <w:b w:val="0"/>
          <w:noProof w:val="0"/>
          <w:sz w:val="22"/>
          <w:szCs w:val="22"/>
        </w:rPr>
        <w:fldChar w:fldCharType="begin">
          <w:ffData>
            <w:name w:val="Check1"/>
            <w:enabled/>
            <w:calcOnExit w:val="0"/>
            <w:checkBox>
              <w:sizeAuto/>
              <w:default w:val="1"/>
            </w:checkBox>
          </w:ffData>
        </w:fldChar>
      </w:r>
      <w:bookmarkStart w:id="1" w:name="Check1"/>
      <w:r w:rsidR="00953551">
        <w:rPr>
          <w:rFonts w:ascii="Times New Roman" w:hAnsi="Times New Roman" w:cs="Times New Roman"/>
          <w:b w:val="0"/>
          <w:noProof w:val="0"/>
          <w:sz w:val="22"/>
          <w:szCs w:val="22"/>
        </w:rPr>
        <w:instrText xml:space="preserve"> FORMCHECKBOX </w:instrText>
      </w:r>
      <w:r w:rsidR="00F32066">
        <w:rPr>
          <w:rFonts w:ascii="Times New Roman" w:hAnsi="Times New Roman" w:cs="Times New Roman"/>
          <w:b w:val="0"/>
          <w:noProof w:val="0"/>
          <w:sz w:val="22"/>
          <w:szCs w:val="22"/>
        </w:rPr>
      </w:r>
      <w:r w:rsidR="00F32066">
        <w:rPr>
          <w:rFonts w:ascii="Times New Roman" w:hAnsi="Times New Roman" w:cs="Times New Roman"/>
          <w:b w:val="0"/>
          <w:noProof w:val="0"/>
          <w:sz w:val="22"/>
          <w:szCs w:val="22"/>
        </w:rPr>
        <w:fldChar w:fldCharType="separate"/>
      </w:r>
      <w:r w:rsidR="00953551">
        <w:rPr>
          <w:rFonts w:ascii="Times New Roman" w:hAnsi="Times New Roman" w:cs="Times New Roman"/>
          <w:b w:val="0"/>
          <w:noProof w:val="0"/>
          <w:sz w:val="22"/>
          <w:szCs w:val="22"/>
        </w:rPr>
        <w:fldChar w:fldCharType="end"/>
      </w:r>
      <w:bookmarkEnd w:id="1"/>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F32066">
        <w:rPr>
          <w:rFonts w:ascii="Times New Roman" w:hAnsi="Times New Roman" w:cs="Times New Roman"/>
          <w:b w:val="0"/>
          <w:noProof w:val="0"/>
          <w:sz w:val="22"/>
          <w:szCs w:val="22"/>
        </w:rPr>
      </w:r>
      <w:r w:rsidR="00F32066">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216"/>
      </w:tblGrid>
      <w:tr w:rsidR="00CF1212" w:rsidRPr="00B75AAC" w:rsidTr="00CF1212">
        <w:tc>
          <w:tcPr>
            <w:tcW w:w="9576" w:type="dxa"/>
          </w:tcPr>
          <w:p w:rsidR="00CF1212" w:rsidRPr="00B75AAC" w:rsidRDefault="00953551" w:rsidP="00904848">
            <w:pPr>
              <w:spacing w:after="120"/>
              <w:rPr>
                <w:sz w:val="22"/>
                <w:szCs w:val="22"/>
              </w:rPr>
            </w:pPr>
            <w:r>
              <w:rPr>
                <w:sz w:val="22"/>
                <w:szCs w:val="22"/>
              </w:rPr>
              <w:t>The Commonwealth of Virginia has established a funding mechanism for the support and implementation of wireless E-911.  The s</w:t>
            </w:r>
            <w:r>
              <w:rPr>
                <w:color w:val="000000"/>
                <w:sz w:val="22"/>
                <w:szCs w:val="22"/>
              </w:rPr>
              <w:t xml:space="preserve">tate E-911 surcharge on wireless telephone service is imposed pursuant to </w:t>
            </w:r>
            <w:r>
              <w:rPr>
                <w:i/>
                <w:iCs/>
                <w:color w:val="000000"/>
                <w:sz w:val="22"/>
                <w:szCs w:val="22"/>
              </w:rPr>
              <w:t xml:space="preserve">Code of Va. </w:t>
            </w:r>
            <w:hyperlink r:id="rId8" w:history="1">
              <w:r w:rsidRPr="001741A6">
                <w:rPr>
                  <w:rStyle w:val="Hyperlink"/>
                  <w:b/>
                  <w:bCs/>
                </w:rPr>
                <w:t>§ 56-484.17</w:t>
              </w:r>
            </w:hyperlink>
            <w:r>
              <w:rPr>
                <w:b/>
                <w:bCs/>
                <w:color w:val="444444"/>
              </w:rPr>
              <w:t xml:space="preserve"> and</w:t>
            </w:r>
            <w:hyperlink r:id="rId9" w:history="1">
              <w:r w:rsidRPr="001741A6">
                <w:rPr>
                  <w:rStyle w:val="Hyperlink"/>
                  <w:b/>
                  <w:bCs/>
                </w:rPr>
                <w:t xml:space="preserve"> </w:t>
              </w:r>
              <w:r w:rsidRPr="001741A6">
                <w:rPr>
                  <w:rStyle w:val="Hyperlink"/>
                  <w:rFonts w:ascii="PT Serif" w:hAnsi="PT Serif"/>
                  <w:b/>
                  <w:bCs/>
                </w:rPr>
                <w:t>§ 56-484.17:1</w:t>
              </w:r>
            </w:hyperlink>
          </w:p>
        </w:tc>
      </w:tr>
    </w:tbl>
    <w:p w:rsidR="00172730" w:rsidRDefault="00172730" w:rsidP="00904848">
      <w:pPr>
        <w:spacing w:after="120"/>
        <w:ind w:left="360"/>
        <w:rPr>
          <w:sz w:val="22"/>
          <w:szCs w:val="22"/>
        </w:rPr>
      </w:pPr>
    </w:p>
    <w:p w:rsidR="004C073E" w:rsidRDefault="004C073E" w:rsidP="00904848">
      <w:pPr>
        <w:spacing w:after="120"/>
        <w:ind w:left="360"/>
        <w:rPr>
          <w:sz w:val="22"/>
          <w:szCs w:val="22"/>
        </w:rPr>
      </w:pPr>
    </w:p>
    <w:p w:rsidR="004C073E" w:rsidRDefault="004C073E" w:rsidP="00904848">
      <w:pPr>
        <w:spacing w:after="120"/>
        <w:ind w:left="360"/>
        <w:rPr>
          <w:sz w:val="22"/>
          <w:szCs w:val="22"/>
        </w:rPr>
      </w:pPr>
    </w:p>
    <w:p w:rsidR="004C073E" w:rsidRPr="00B75AAC" w:rsidRDefault="004C073E" w:rsidP="00904848">
      <w:pPr>
        <w:spacing w:after="120"/>
        <w:ind w:left="36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uring the annual period January 1</w:t>
      </w:r>
      <w:r w:rsidR="004A15AD">
        <w:rPr>
          <w:b/>
          <w:sz w:val="22"/>
          <w:szCs w:val="22"/>
        </w:rPr>
        <w:t>, 2017</w:t>
      </w:r>
      <w:r w:rsidR="006037D2">
        <w:rPr>
          <w:b/>
          <w:sz w:val="22"/>
          <w:szCs w:val="22"/>
        </w:rPr>
        <w:t xml:space="preserve"> to </w:t>
      </w:r>
      <w:r w:rsidR="00904848" w:rsidRPr="00B75AAC">
        <w:rPr>
          <w:b/>
          <w:sz w:val="22"/>
          <w:szCs w:val="22"/>
        </w:rPr>
        <w:t xml:space="preserve">December 31, </w:t>
      </w:r>
      <w:r w:rsidR="004C073E">
        <w:rPr>
          <w:b/>
          <w:sz w:val="22"/>
          <w:szCs w:val="22"/>
        </w:rPr>
        <w:t>201</w:t>
      </w:r>
      <w:r w:rsidR="004A15AD">
        <w:rPr>
          <w:b/>
          <w:sz w:val="22"/>
          <w:szCs w:val="22"/>
        </w:rPr>
        <w:t>7</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216"/>
      </w:tblGrid>
      <w:tr w:rsidR="00CF1212" w:rsidRPr="00B75AAC" w:rsidTr="00CF1212">
        <w:tc>
          <w:tcPr>
            <w:tcW w:w="9576" w:type="dxa"/>
          </w:tcPr>
          <w:p w:rsidR="00191F6A" w:rsidRPr="00B75AAC" w:rsidRDefault="00953551" w:rsidP="00827360">
            <w:pPr>
              <w:tabs>
                <w:tab w:val="left" w:pos="630"/>
              </w:tabs>
              <w:spacing w:after="120"/>
              <w:rPr>
                <w:sz w:val="22"/>
                <w:szCs w:val="22"/>
              </w:rPr>
            </w:pPr>
            <w:r>
              <w:rPr>
                <w:sz w:val="22"/>
                <w:szCs w:val="22"/>
              </w:rPr>
              <w:t>No, the state of Virginia did not amend, enlarge, or in any way alter the funding mechanism during the annual period January 1 – December 31, 2017.</w:t>
            </w:r>
          </w:p>
        </w:tc>
      </w:tr>
    </w:tbl>
    <w:p w:rsidR="00904848" w:rsidRPr="00B75AAC" w:rsidRDefault="00904848" w:rsidP="00827360">
      <w:pPr>
        <w:tabs>
          <w:tab w:val="left" w:pos="630"/>
        </w:tabs>
        <w:spacing w:after="120"/>
        <w:ind w:left="360"/>
        <w:rPr>
          <w:sz w:val="22"/>
          <w:szCs w:val="22"/>
        </w:rPr>
      </w:pPr>
    </w:p>
    <w:p w:rsidR="00827360" w:rsidRPr="00B75AAC" w:rsidRDefault="00827360" w:rsidP="00827360">
      <w:pPr>
        <w:tabs>
          <w:tab w:val="left" w:pos="630"/>
        </w:tabs>
        <w:spacing w:after="120"/>
        <w:ind w:left="36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953551">
        <w:rPr>
          <w:rFonts w:ascii="Times New Roman" w:hAnsi="Times New Roman" w:cs="Times New Roman"/>
          <w:b w:val="0"/>
          <w:noProof w:val="0"/>
          <w:sz w:val="22"/>
          <w:szCs w:val="22"/>
        </w:rPr>
        <w:fldChar w:fldCharType="begin">
          <w:ffData>
            <w:name w:val="Check7"/>
            <w:enabled/>
            <w:calcOnExit w:val="0"/>
            <w:checkBox>
              <w:sizeAuto/>
              <w:default w:val="1"/>
            </w:checkBox>
          </w:ffData>
        </w:fldChar>
      </w:r>
      <w:bookmarkStart w:id="2" w:name="Check7"/>
      <w:r w:rsidR="00953551">
        <w:rPr>
          <w:rFonts w:ascii="Times New Roman" w:hAnsi="Times New Roman" w:cs="Times New Roman"/>
          <w:b w:val="0"/>
          <w:noProof w:val="0"/>
          <w:sz w:val="22"/>
          <w:szCs w:val="22"/>
        </w:rPr>
        <w:instrText xml:space="preserve"> FORMCHECKBOX </w:instrText>
      </w:r>
      <w:r w:rsidR="00F32066">
        <w:rPr>
          <w:rFonts w:ascii="Times New Roman" w:hAnsi="Times New Roman" w:cs="Times New Roman"/>
          <w:b w:val="0"/>
          <w:noProof w:val="0"/>
          <w:sz w:val="22"/>
          <w:szCs w:val="22"/>
        </w:rPr>
      </w:r>
      <w:r w:rsidR="00F32066">
        <w:rPr>
          <w:rFonts w:ascii="Times New Roman" w:hAnsi="Times New Roman" w:cs="Times New Roman"/>
          <w:b w:val="0"/>
          <w:noProof w:val="0"/>
          <w:sz w:val="22"/>
          <w:szCs w:val="22"/>
        </w:rPr>
        <w:fldChar w:fldCharType="separate"/>
      </w:r>
      <w:r w:rsidR="00953551">
        <w:rPr>
          <w:rFonts w:ascii="Times New Roman" w:hAnsi="Times New Roman" w:cs="Times New Roman"/>
          <w:b w:val="0"/>
          <w:noProof w:val="0"/>
          <w:sz w:val="22"/>
          <w:szCs w:val="22"/>
        </w:rPr>
        <w:fldChar w:fldCharType="end"/>
      </w:r>
      <w:bookmarkEnd w:id="2"/>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F32066">
        <w:rPr>
          <w:rFonts w:ascii="Times New Roman" w:hAnsi="Times New Roman" w:cs="Times New Roman"/>
          <w:b w:val="0"/>
          <w:noProof w:val="0"/>
          <w:sz w:val="22"/>
          <w:szCs w:val="22"/>
        </w:rPr>
      </w:r>
      <w:r w:rsidR="00F32066">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F32066">
        <w:rPr>
          <w:rFonts w:ascii="Times New Roman" w:hAnsi="Times New Roman" w:cs="Times New Roman"/>
          <w:b w:val="0"/>
          <w:noProof w:val="0"/>
          <w:sz w:val="22"/>
          <w:szCs w:val="22"/>
        </w:rPr>
      </w:r>
      <w:r w:rsidR="00F32066">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EE5346" w:rsidRPr="00B75AAC" w:rsidRDefault="00EE5346"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30"/>
      </w:tblGrid>
      <w:tr w:rsidR="00C769C3" w:rsidRPr="00B75AAC" w:rsidTr="00070322">
        <w:tc>
          <w:tcPr>
            <w:tcW w:w="9576" w:type="dxa"/>
          </w:tcPr>
          <w:p w:rsidR="00953551" w:rsidRDefault="00953551" w:rsidP="00953551">
            <w:pPr>
              <w:rPr>
                <w:color w:val="000000"/>
                <w:sz w:val="22"/>
                <w:szCs w:val="22"/>
              </w:rPr>
            </w:pPr>
            <w:r>
              <w:rPr>
                <w:color w:val="000000"/>
                <w:sz w:val="22"/>
                <w:szCs w:val="22"/>
              </w:rPr>
              <w:t xml:space="preserve">A payment equal to all </w:t>
            </w:r>
            <w:r w:rsidR="00D2417A">
              <w:rPr>
                <w:color w:val="000000"/>
                <w:sz w:val="22"/>
                <w:szCs w:val="22"/>
              </w:rPr>
              <w:t>w</w:t>
            </w:r>
            <w:r>
              <w:rPr>
                <w:color w:val="000000"/>
                <w:sz w:val="22"/>
                <w:szCs w:val="22"/>
              </w:rPr>
              <w:t xml:space="preserve">ireless E-911 surcharges is remitted within 30 days to the </w:t>
            </w:r>
            <w:r w:rsidR="002E0CBD">
              <w:rPr>
                <w:color w:val="000000"/>
                <w:sz w:val="22"/>
                <w:szCs w:val="22"/>
              </w:rPr>
              <w:t xml:space="preserve">Virginia </w:t>
            </w:r>
            <w:r>
              <w:rPr>
                <w:color w:val="000000"/>
                <w:sz w:val="22"/>
                <w:szCs w:val="22"/>
              </w:rPr>
              <w:t>Department of Taxation</w:t>
            </w:r>
            <w:r w:rsidR="0043051D">
              <w:rPr>
                <w:color w:val="000000"/>
                <w:sz w:val="22"/>
                <w:szCs w:val="22"/>
              </w:rPr>
              <w:t xml:space="preserve"> (TAX)</w:t>
            </w:r>
            <w:r>
              <w:rPr>
                <w:color w:val="000000"/>
                <w:sz w:val="22"/>
                <w:szCs w:val="22"/>
              </w:rPr>
              <w:t xml:space="preserve">.  </w:t>
            </w:r>
            <w:r w:rsidR="0043051D">
              <w:rPr>
                <w:color w:val="000000"/>
                <w:sz w:val="22"/>
                <w:szCs w:val="22"/>
              </w:rPr>
              <w:t>TAX</w:t>
            </w:r>
            <w:r w:rsidR="002E0CBD">
              <w:rPr>
                <w:color w:val="000000"/>
                <w:sz w:val="22"/>
                <w:szCs w:val="22"/>
              </w:rPr>
              <w:t xml:space="preserve">, </w:t>
            </w:r>
            <w:r>
              <w:rPr>
                <w:color w:val="000000"/>
                <w:sz w:val="22"/>
                <w:szCs w:val="22"/>
              </w:rPr>
              <w:t xml:space="preserve">after subtracting its direct costs of administration, deposits all remitted wireless E-911 surcharges into the state treasury.  </w:t>
            </w:r>
            <w:r>
              <w:rPr>
                <w:sz w:val="22"/>
                <w:szCs w:val="22"/>
              </w:rPr>
              <w:t xml:space="preserve">These monies are then deposited into the </w:t>
            </w:r>
            <w:r>
              <w:rPr>
                <w:color w:val="000000"/>
                <w:sz w:val="22"/>
                <w:szCs w:val="22"/>
              </w:rPr>
              <w:t>Wireless E-911 Fund</w:t>
            </w:r>
            <w:r w:rsidR="00C07616">
              <w:rPr>
                <w:color w:val="000000"/>
                <w:sz w:val="22"/>
                <w:szCs w:val="22"/>
              </w:rPr>
              <w:t xml:space="preserve">, </w:t>
            </w:r>
            <w:r>
              <w:rPr>
                <w:color w:val="000000"/>
                <w:sz w:val="22"/>
                <w:szCs w:val="22"/>
              </w:rPr>
              <w:t xml:space="preserve">a special nonreverting fund created in the state treasury.  The collected wireless surcharge funds are made available to the localities </w:t>
            </w:r>
            <w:r>
              <w:rPr>
                <w:sz w:val="22"/>
                <w:szCs w:val="22"/>
              </w:rPr>
              <w:t xml:space="preserve">pursuant to </w:t>
            </w:r>
            <w:r>
              <w:rPr>
                <w:i/>
                <w:iCs/>
                <w:color w:val="000000"/>
                <w:sz w:val="22"/>
                <w:szCs w:val="22"/>
              </w:rPr>
              <w:t>Code of Va.</w:t>
            </w:r>
            <w:r>
              <w:rPr>
                <w:b/>
                <w:bCs/>
                <w:color w:val="444444"/>
              </w:rPr>
              <w:t xml:space="preserve"> </w:t>
            </w:r>
            <w:hyperlink r:id="rId10" w:history="1">
              <w:r w:rsidR="00EC1F1B" w:rsidRPr="001741A6">
                <w:rPr>
                  <w:rStyle w:val="Hyperlink"/>
                  <w:b/>
                  <w:bCs/>
                </w:rPr>
                <w:t>§ 56-484.17</w:t>
              </w:r>
            </w:hyperlink>
            <w:r w:rsidR="00EC1F1B">
              <w:rPr>
                <w:b/>
                <w:bCs/>
                <w:color w:val="444444"/>
              </w:rPr>
              <w:t xml:space="preserve"> and</w:t>
            </w:r>
            <w:hyperlink r:id="rId11" w:history="1">
              <w:r w:rsidR="00EC1F1B" w:rsidRPr="001741A6">
                <w:rPr>
                  <w:rStyle w:val="Hyperlink"/>
                  <w:b/>
                  <w:bCs/>
                </w:rPr>
                <w:t xml:space="preserve"> </w:t>
              </w:r>
              <w:r w:rsidR="00EC1F1B" w:rsidRPr="001741A6">
                <w:rPr>
                  <w:rStyle w:val="Hyperlink"/>
                  <w:rFonts w:ascii="PT Serif" w:hAnsi="PT Serif"/>
                  <w:b/>
                  <w:bCs/>
                </w:rPr>
                <w:t>§ 56-484.17:1</w:t>
              </w:r>
            </w:hyperlink>
            <w:r>
              <w:rPr>
                <w:color w:val="000000"/>
                <w:sz w:val="22"/>
                <w:szCs w:val="22"/>
              </w:rPr>
              <w:t xml:space="preserve">. The distribution of wireless E-911 funding is as follows:   </w:t>
            </w:r>
          </w:p>
          <w:p w:rsidR="002E0CBD" w:rsidRDefault="00EC1F1B" w:rsidP="00953551">
            <w:pPr>
              <w:pStyle w:val="ListParagraph"/>
              <w:numPr>
                <w:ilvl w:val="0"/>
                <w:numId w:val="25"/>
              </w:numPr>
              <w:rPr>
                <w:sz w:val="22"/>
                <w:szCs w:val="22"/>
              </w:rPr>
            </w:pPr>
            <w:r w:rsidRPr="002E0CBD">
              <w:rPr>
                <w:sz w:val="22"/>
                <w:szCs w:val="22"/>
              </w:rPr>
              <w:t>Beginning July 1, 2012, 60 percent of the Wireless E-911 Fund shall be distributed on a monthly basis to the PSAPs according to each PSAP's average pro rata distribution from the Wireless E-911 Fund for fiscal years 2007-2012</w:t>
            </w:r>
            <w:r w:rsidR="00D2417A" w:rsidRPr="002E0CBD">
              <w:rPr>
                <w:sz w:val="22"/>
                <w:szCs w:val="22"/>
              </w:rPr>
              <w:t xml:space="preserve">.  </w:t>
            </w:r>
            <w:r w:rsidRPr="002E0CBD">
              <w:rPr>
                <w:sz w:val="22"/>
                <w:szCs w:val="22"/>
              </w:rPr>
              <w:t xml:space="preserve">On or before July 1, 2018, and every five years thereafter, </w:t>
            </w:r>
            <w:r w:rsidR="0043051D">
              <w:rPr>
                <w:sz w:val="22"/>
                <w:szCs w:val="22"/>
              </w:rPr>
              <w:t xml:space="preserve">TAX </w:t>
            </w:r>
            <w:r w:rsidRPr="002E0CBD">
              <w:rPr>
                <w:sz w:val="22"/>
                <w:szCs w:val="22"/>
              </w:rPr>
              <w:t>shall recalculate the distribution percentage for each PSAP based on the cost and call load data of the PSAP for the previous five fiscal years</w:t>
            </w:r>
            <w:r w:rsidR="002E0CBD" w:rsidRPr="002E0CBD">
              <w:rPr>
                <w:sz w:val="22"/>
                <w:szCs w:val="22"/>
              </w:rPr>
              <w:t xml:space="preserve">. </w:t>
            </w:r>
          </w:p>
          <w:p w:rsidR="00953551" w:rsidRPr="002E0CBD" w:rsidRDefault="00953551" w:rsidP="00953551">
            <w:pPr>
              <w:pStyle w:val="ListParagraph"/>
              <w:numPr>
                <w:ilvl w:val="0"/>
                <w:numId w:val="25"/>
              </w:numPr>
              <w:rPr>
                <w:sz w:val="22"/>
                <w:szCs w:val="22"/>
              </w:rPr>
            </w:pPr>
            <w:r w:rsidRPr="002E0CBD">
              <w:rPr>
                <w:sz w:val="22"/>
                <w:szCs w:val="22"/>
              </w:rPr>
              <w:t xml:space="preserve">Using 30 percent of the Wireless E-911 Fund, the </w:t>
            </w:r>
            <w:r w:rsidR="002E0CBD" w:rsidRPr="002E0CBD">
              <w:rPr>
                <w:sz w:val="22"/>
                <w:szCs w:val="22"/>
              </w:rPr>
              <w:t xml:space="preserve">9-1-1 Services </w:t>
            </w:r>
            <w:r w:rsidRPr="002E0CBD">
              <w:rPr>
                <w:sz w:val="22"/>
                <w:szCs w:val="22"/>
              </w:rPr>
              <w:t xml:space="preserve">Board shall provide full payment to CMRS providers of all wireless E-911 CMRS costs. </w:t>
            </w:r>
          </w:p>
          <w:p w:rsidR="00953551" w:rsidRPr="00EC1F1B" w:rsidRDefault="00953551" w:rsidP="00953551">
            <w:pPr>
              <w:pStyle w:val="ListParagraph"/>
              <w:numPr>
                <w:ilvl w:val="0"/>
                <w:numId w:val="25"/>
              </w:numPr>
              <w:rPr>
                <w:color w:val="000000"/>
                <w:sz w:val="22"/>
                <w:szCs w:val="22"/>
              </w:rPr>
            </w:pPr>
            <w:r>
              <w:rPr>
                <w:sz w:val="22"/>
                <w:szCs w:val="22"/>
              </w:rPr>
              <w:t xml:space="preserve">The remaining 10 percent of the </w:t>
            </w:r>
            <w:r w:rsidR="00053514">
              <w:rPr>
                <w:sz w:val="22"/>
                <w:szCs w:val="22"/>
              </w:rPr>
              <w:t xml:space="preserve">Wireless E-911 </w:t>
            </w:r>
            <w:r>
              <w:rPr>
                <w:sz w:val="22"/>
                <w:szCs w:val="22"/>
              </w:rPr>
              <w:t xml:space="preserve">Fund and any remaining funds for the previous fiscal year from the 30 percent for CMRS providers shall be distributed to PSAPs or on behalf of PSAPs based on grant requests received by the </w:t>
            </w:r>
            <w:r w:rsidR="00053514">
              <w:rPr>
                <w:sz w:val="22"/>
                <w:szCs w:val="22"/>
              </w:rPr>
              <w:t>Board</w:t>
            </w:r>
            <w:r w:rsidR="0043051D">
              <w:rPr>
                <w:sz w:val="22"/>
                <w:szCs w:val="22"/>
              </w:rPr>
              <w:t xml:space="preserve"> </w:t>
            </w:r>
            <w:r>
              <w:rPr>
                <w:sz w:val="22"/>
                <w:szCs w:val="22"/>
              </w:rPr>
              <w:t xml:space="preserve">each fiscal year. The Board shall establish criteria for receiving and making grants from the </w:t>
            </w:r>
            <w:r w:rsidR="0043051D">
              <w:rPr>
                <w:sz w:val="22"/>
                <w:szCs w:val="22"/>
              </w:rPr>
              <w:t xml:space="preserve">Wireless E-911 </w:t>
            </w:r>
            <w:r>
              <w:rPr>
                <w:sz w:val="22"/>
                <w:szCs w:val="22"/>
              </w:rPr>
              <w:t xml:space="preserve">Fund, including procedures for determining the amount of a grant and a payment schedule; however, the grants must be to the benefit of wireless E-911. </w:t>
            </w:r>
          </w:p>
          <w:p w:rsidR="002E0CBD" w:rsidRDefault="002E0CBD" w:rsidP="00070322">
            <w:pPr>
              <w:spacing w:after="120"/>
              <w:rPr>
                <w:color w:val="000000"/>
                <w:sz w:val="22"/>
                <w:szCs w:val="22"/>
              </w:rPr>
            </w:pPr>
          </w:p>
          <w:p w:rsidR="00191F6A" w:rsidRPr="00B75AAC" w:rsidRDefault="00953551" w:rsidP="0043051D">
            <w:pPr>
              <w:spacing w:after="120"/>
              <w:rPr>
                <w:iCs/>
                <w:color w:val="000000"/>
                <w:sz w:val="22"/>
                <w:szCs w:val="22"/>
              </w:rPr>
            </w:pPr>
            <w:r>
              <w:rPr>
                <w:color w:val="000000"/>
                <w:sz w:val="22"/>
                <w:szCs w:val="22"/>
              </w:rPr>
              <w:t xml:space="preserve">In 2006, legislation replaced many of the historic state and local communications taxes and fees with a centrally administered communications sales and use tax and a uniform statewide E-911 tax on landline telephone service.  The </w:t>
            </w:r>
            <w:hyperlink r:id="rId12" w:history="1">
              <w:r w:rsidRPr="00EC1F1B">
                <w:rPr>
                  <w:rStyle w:val="Hyperlink"/>
                  <w:sz w:val="22"/>
                  <w:szCs w:val="22"/>
                </w:rPr>
                <w:t>landline E-911 tax</w:t>
              </w:r>
            </w:hyperlink>
            <w:r>
              <w:rPr>
                <w:sz w:val="22"/>
                <w:szCs w:val="22"/>
              </w:rPr>
              <w:t xml:space="preserve"> is imposed at the rate of $0.75 per line.  The landline E-911 tax is collected and remitted monthly by communications services providers to</w:t>
            </w:r>
            <w:r w:rsidR="0043051D">
              <w:rPr>
                <w:sz w:val="22"/>
                <w:szCs w:val="22"/>
              </w:rPr>
              <w:t xml:space="preserve"> TAX and </w:t>
            </w:r>
            <w:r>
              <w:rPr>
                <w:sz w:val="22"/>
                <w:szCs w:val="22"/>
              </w:rPr>
              <w:t xml:space="preserve">deposited into the Communications Sales and Use Tax Trust Fund.  </w:t>
            </w:r>
            <w:r w:rsidR="0043051D">
              <w:rPr>
                <w:sz w:val="22"/>
                <w:szCs w:val="22"/>
              </w:rPr>
              <w:t xml:space="preserve">Funding is distributed by TAX </w:t>
            </w:r>
            <w:r>
              <w:rPr>
                <w:sz w:val="22"/>
                <w:szCs w:val="22"/>
              </w:rPr>
              <w:t xml:space="preserve">to localities on a monthly basis.  </w:t>
            </w:r>
          </w:p>
        </w:tc>
      </w:tr>
    </w:tbl>
    <w:p w:rsidR="00EC1F1B" w:rsidRDefault="00EC1F1B" w:rsidP="00EC1F1B">
      <w:pPr>
        <w:pStyle w:val="ListParagraph"/>
        <w:tabs>
          <w:tab w:val="left" w:pos="630"/>
        </w:tabs>
        <w:spacing w:after="120"/>
        <w:ind w:left="360"/>
        <w:rPr>
          <w:b/>
          <w:iCs/>
          <w:color w:val="000000"/>
          <w:sz w:val="22"/>
          <w:szCs w:val="22"/>
          <w:u w:val="single"/>
        </w:rPr>
      </w:pPr>
    </w:p>
    <w:p w:rsidR="00EC1F1B" w:rsidRDefault="00EC1F1B" w:rsidP="00EC1F1B">
      <w:pPr>
        <w:pStyle w:val="ListParagraph"/>
        <w:tabs>
          <w:tab w:val="left" w:pos="630"/>
        </w:tabs>
        <w:spacing w:after="120"/>
        <w:ind w:left="360"/>
        <w:rPr>
          <w:b/>
          <w:iCs/>
          <w:color w:val="000000"/>
          <w:sz w:val="22"/>
          <w:szCs w:val="22"/>
          <w:u w:val="single"/>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F22EB2"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F32066">
              <w:rPr>
                <w:b/>
                <w:sz w:val="22"/>
                <w:szCs w:val="22"/>
              </w:rPr>
            </w:r>
            <w:r w:rsidR="00F32066">
              <w:rPr>
                <w:b/>
                <w:sz w:val="22"/>
                <w:szCs w:val="22"/>
              </w:rPr>
              <w:fldChar w:fldCharType="separate"/>
            </w:r>
            <w:r>
              <w:rPr>
                <w:b/>
                <w:sz w:val="22"/>
                <w:szCs w:val="22"/>
              </w:rPr>
              <w:fldChar w:fldCharType="end"/>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F32066">
              <w:rPr>
                <w:b/>
                <w:sz w:val="22"/>
                <w:szCs w:val="22"/>
              </w:rPr>
            </w:r>
            <w:r w:rsidR="00F32066">
              <w:rPr>
                <w:b/>
                <w:sz w:val="22"/>
                <w:szCs w:val="22"/>
              </w:rPr>
              <w:fldChar w:fldCharType="separate"/>
            </w:r>
            <w:r w:rsidRPr="00B75AAC">
              <w:rPr>
                <w:b/>
                <w:sz w:val="22"/>
                <w:szCs w:val="22"/>
              </w:rPr>
              <w:fldChar w:fldCharType="end"/>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 xml:space="preserve">Local </w:t>
            </w:r>
            <w:r w:rsidR="00F22EB2">
              <w:rPr>
                <w:sz w:val="22"/>
                <w:szCs w:val="22"/>
              </w:rPr>
              <w:t xml:space="preserve">  </w:t>
            </w: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F22EB2"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F32066">
              <w:rPr>
                <w:b/>
                <w:sz w:val="22"/>
                <w:szCs w:val="22"/>
              </w:rPr>
            </w:r>
            <w:r w:rsidR="00F32066">
              <w:rPr>
                <w:b/>
                <w:sz w:val="22"/>
                <w:szCs w:val="22"/>
              </w:rPr>
              <w:fldChar w:fldCharType="separate"/>
            </w:r>
            <w:r>
              <w:rPr>
                <w:b/>
                <w:sz w:val="22"/>
                <w:szCs w:val="22"/>
              </w:rPr>
              <w:fldChar w:fldCharType="end"/>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F32066">
              <w:rPr>
                <w:b/>
                <w:sz w:val="22"/>
                <w:szCs w:val="22"/>
              </w:rPr>
            </w:r>
            <w:r w:rsidR="00F32066">
              <w:rPr>
                <w:b/>
                <w:sz w:val="22"/>
                <w:szCs w:val="22"/>
              </w:rPr>
              <w:fldChar w:fldCharType="separate"/>
            </w:r>
            <w:r w:rsidRPr="00B75AAC">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F22EB2" w:rsidRDefault="00F22EB2" w:rsidP="00F22EB2">
            <w:pPr>
              <w:spacing w:before="120"/>
              <w:rPr>
                <w:color w:val="000000"/>
                <w:sz w:val="22"/>
                <w:szCs w:val="22"/>
              </w:rPr>
            </w:pPr>
            <w:r>
              <w:rPr>
                <w:sz w:val="22"/>
                <w:szCs w:val="22"/>
              </w:rPr>
              <w:t xml:space="preserve">State: The </w:t>
            </w:r>
            <w:r w:rsidR="002E0CBD">
              <w:rPr>
                <w:sz w:val="22"/>
                <w:szCs w:val="22"/>
              </w:rPr>
              <w:t xml:space="preserve">9-1-1 Services </w:t>
            </w:r>
            <w:r>
              <w:rPr>
                <w:sz w:val="22"/>
                <w:szCs w:val="22"/>
              </w:rPr>
              <w:t xml:space="preserve">Board is the entity within the Commonwealth of Virginia that has the authority to approve the expenditures of funds collected for wireless E-911 purposes.  </w:t>
            </w:r>
            <w:r>
              <w:rPr>
                <w:color w:val="000000"/>
                <w:sz w:val="22"/>
                <w:szCs w:val="22"/>
              </w:rPr>
              <w:t xml:space="preserve"> Pursuant to </w:t>
            </w:r>
            <w:r>
              <w:rPr>
                <w:i/>
                <w:iCs/>
                <w:color w:val="000000"/>
                <w:sz w:val="22"/>
                <w:szCs w:val="22"/>
              </w:rPr>
              <w:t xml:space="preserve">Code of Va. </w:t>
            </w:r>
            <w:hyperlink r:id="rId13" w:history="1">
              <w:r>
                <w:rPr>
                  <w:rStyle w:val="Hyperlink"/>
                  <w:rFonts w:ascii="PT Serif" w:hAnsi="PT Serif"/>
                  <w:b/>
                  <w:bCs/>
                </w:rPr>
                <w:t>§ 56-484.14</w:t>
              </w:r>
            </w:hyperlink>
            <w:r>
              <w:rPr>
                <w:color w:val="000000"/>
                <w:sz w:val="22"/>
                <w:szCs w:val="22"/>
              </w:rPr>
              <w:t>, the Board can “collect, distribute, and withhold moneys from the Wireless E-911 Fund”.</w:t>
            </w:r>
          </w:p>
          <w:p w:rsidR="00904848" w:rsidRPr="00B75AAC" w:rsidRDefault="00F22EB2" w:rsidP="0043051D">
            <w:pPr>
              <w:spacing w:before="120"/>
              <w:rPr>
                <w:sz w:val="22"/>
                <w:szCs w:val="22"/>
              </w:rPr>
            </w:pPr>
            <w:r>
              <w:rPr>
                <w:sz w:val="22"/>
                <w:szCs w:val="22"/>
              </w:rPr>
              <w:t xml:space="preserve">Local: </w:t>
            </w:r>
            <w:r w:rsidR="0043051D">
              <w:rPr>
                <w:sz w:val="22"/>
                <w:szCs w:val="22"/>
              </w:rPr>
              <w:t xml:space="preserve">Sixty percent of the Wireless E-911 Fund is distributed to PSAPs to support operations.  This money </w:t>
            </w:r>
            <w:r>
              <w:rPr>
                <w:sz w:val="22"/>
                <w:szCs w:val="22"/>
              </w:rPr>
              <w:t xml:space="preserve">becomes part of </w:t>
            </w:r>
            <w:r w:rsidR="007142EF">
              <w:rPr>
                <w:sz w:val="22"/>
                <w:szCs w:val="22"/>
              </w:rPr>
              <w:t xml:space="preserve">the </w:t>
            </w:r>
            <w:r>
              <w:rPr>
                <w:sz w:val="22"/>
                <w:szCs w:val="22"/>
              </w:rPr>
              <w:t>general budget</w:t>
            </w:r>
            <w:r w:rsidR="007142EF">
              <w:rPr>
                <w:sz w:val="22"/>
                <w:szCs w:val="22"/>
              </w:rPr>
              <w:t xml:space="preserve">s </w:t>
            </w:r>
            <w:r w:rsidR="0043051D">
              <w:rPr>
                <w:sz w:val="22"/>
                <w:szCs w:val="22"/>
              </w:rPr>
              <w:t xml:space="preserve">of </w:t>
            </w:r>
            <w:r w:rsidR="007142EF">
              <w:rPr>
                <w:sz w:val="22"/>
                <w:szCs w:val="22"/>
              </w:rPr>
              <w:t>localities</w:t>
            </w:r>
            <w:r w:rsidR="00CB3E2B">
              <w:rPr>
                <w:sz w:val="22"/>
                <w:szCs w:val="22"/>
              </w:rPr>
              <w:t>.  I</w:t>
            </w:r>
            <w:r w:rsidR="00CB3E2B" w:rsidRPr="00CB3E2B">
              <w:rPr>
                <w:bCs/>
                <w:sz w:val="22"/>
                <w:szCs w:val="22"/>
              </w:rPr>
              <w:t>t is understood that this funding should be fully expended to support the local PSAP.  It is up to each locality to determine the best way to accomplish this</w:t>
            </w:r>
            <w:r w:rsidRPr="00CB3E2B">
              <w:rPr>
                <w:sz w:val="22"/>
                <w:szCs w:val="22"/>
              </w:rPr>
              <w:t>.</w:t>
            </w:r>
          </w:p>
        </w:tc>
      </w:tr>
    </w:tbl>
    <w:p w:rsidR="00E915D8" w:rsidRPr="00B75AAC" w:rsidRDefault="00E915D8">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F22EB2">
        <w:rPr>
          <w:rFonts w:ascii="Times New Roman" w:hAnsi="Times New Roman" w:cs="Times New Roman"/>
          <w:b w:val="0"/>
          <w:noProof w:val="0"/>
          <w:sz w:val="22"/>
          <w:szCs w:val="22"/>
        </w:rPr>
        <w:fldChar w:fldCharType="begin">
          <w:ffData>
            <w:name w:val=""/>
            <w:enabled/>
            <w:calcOnExit w:val="0"/>
            <w:checkBox>
              <w:sizeAuto/>
              <w:default w:val="1"/>
            </w:checkBox>
          </w:ffData>
        </w:fldChar>
      </w:r>
      <w:r w:rsidR="00F22EB2">
        <w:rPr>
          <w:rFonts w:ascii="Times New Roman" w:hAnsi="Times New Roman" w:cs="Times New Roman"/>
          <w:b w:val="0"/>
          <w:noProof w:val="0"/>
          <w:sz w:val="22"/>
          <w:szCs w:val="22"/>
        </w:rPr>
        <w:instrText xml:space="preserve"> FORMCHECKBOX </w:instrText>
      </w:r>
      <w:r w:rsidR="00F32066">
        <w:rPr>
          <w:rFonts w:ascii="Times New Roman" w:hAnsi="Times New Roman" w:cs="Times New Roman"/>
          <w:b w:val="0"/>
          <w:noProof w:val="0"/>
          <w:sz w:val="22"/>
          <w:szCs w:val="22"/>
        </w:rPr>
      </w:r>
      <w:r w:rsidR="00F32066">
        <w:rPr>
          <w:rFonts w:ascii="Times New Roman" w:hAnsi="Times New Roman" w:cs="Times New Roman"/>
          <w:b w:val="0"/>
          <w:noProof w:val="0"/>
          <w:sz w:val="22"/>
          <w:szCs w:val="22"/>
        </w:rPr>
        <w:fldChar w:fldCharType="separate"/>
      </w:r>
      <w:r w:rsidR="00F22EB2">
        <w:rPr>
          <w:rFonts w:ascii="Times New Roman" w:hAnsi="Times New Roman" w:cs="Times New Roman"/>
          <w:b w:val="0"/>
          <w:noProof w:val="0"/>
          <w:sz w:val="22"/>
          <w:szCs w:val="22"/>
        </w:rPr>
        <w:fldChar w:fldCharType="end"/>
      </w:r>
    </w:p>
    <w:p w:rsidR="00E915D8" w:rsidRPr="00F22EB2" w:rsidRDefault="00E915D8" w:rsidP="00F22EB2">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Pr="00B75AAC">
        <w:rPr>
          <w:b/>
          <w:sz w:val="22"/>
          <w:szCs w:val="22"/>
        </w:rPr>
        <w:fldChar w:fldCharType="begin">
          <w:ffData>
            <w:name w:val="Check2"/>
            <w:enabled/>
            <w:calcOnExit w:val="0"/>
            <w:checkBox>
              <w:sizeAuto/>
              <w:default w:val="0"/>
            </w:checkBox>
          </w:ffData>
        </w:fldChar>
      </w:r>
      <w:r w:rsidRPr="00B75AAC">
        <w:rPr>
          <w:sz w:val="22"/>
          <w:szCs w:val="22"/>
        </w:rPr>
        <w:instrText xml:space="preserve"> FORMCHECKBOX </w:instrText>
      </w:r>
      <w:r w:rsidR="00F32066">
        <w:rPr>
          <w:b/>
          <w:sz w:val="22"/>
          <w:szCs w:val="22"/>
        </w:rPr>
      </w:r>
      <w:r w:rsidR="00F32066">
        <w:rPr>
          <w:b/>
          <w:sz w:val="22"/>
          <w:szCs w:val="22"/>
        </w:rPr>
        <w:fldChar w:fldCharType="separate"/>
      </w:r>
      <w:r w:rsidRPr="00B75AAC">
        <w:rPr>
          <w:b/>
          <w:sz w:val="22"/>
          <w:szCs w:val="22"/>
        </w:rPr>
        <w:fldChar w:fldCharType="end"/>
      </w: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30"/>
      </w:tblGrid>
      <w:tr w:rsidR="00E915D8" w:rsidRPr="00B75AAC" w:rsidTr="00070322">
        <w:tc>
          <w:tcPr>
            <w:tcW w:w="9576" w:type="dxa"/>
          </w:tcPr>
          <w:p w:rsidR="00E915D8" w:rsidRPr="00B75AAC" w:rsidRDefault="00F22EB2" w:rsidP="00070322">
            <w:pPr>
              <w:spacing w:after="120"/>
              <w:rPr>
                <w:iCs/>
                <w:color w:val="000000"/>
                <w:sz w:val="22"/>
                <w:szCs w:val="22"/>
              </w:rPr>
            </w:pPr>
            <w:r>
              <w:rPr>
                <w:color w:val="000000"/>
                <w:sz w:val="22"/>
                <w:szCs w:val="22"/>
              </w:rPr>
              <w:t xml:space="preserve">Pursuant to </w:t>
            </w:r>
            <w:r>
              <w:rPr>
                <w:i/>
                <w:iCs/>
                <w:color w:val="000000"/>
                <w:sz w:val="22"/>
                <w:szCs w:val="22"/>
              </w:rPr>
              <w:t xml:space="preserve">Code of Va. </w:t>
            </w:r>
            <w:hyperlink r:id="rId14" w:history="1">
              <w:r w:rsidR="00CB3E2B" w:rsidRPr="001741A6">
                <w:rPr>
                  <w:rStyle w:val="Hyperlink"/>
                  <w:b/>
                  <w:bCs/>
                </w:rPr>
                <w:t>§ 56-484.17</w:t>
              </w:r>
            </w:hyperlink>
            <w:r>
              <w:t xml:space="preserve"> , </w:t>
            </w:r>
            <w:r>
              <w:rPr>
                <w:color w:val="000000"/>
                <w:sz w:val="22"/>
                <w:szCs w:val="22"/>
              </w:rPr>
              <w:t xml:space="preserve">at the end of each fiscal year, on a schedule adopted by the </w:t>
            </w:r>
            <w:r w:rsidR="0040287E">
              <w:rPr>
                <w:color w:val="000000"/>
                <w:sz w:val="22"/>
                <w:szCs w:val="22"/>
              </w:rPr>
              <w:t xml:space="preserve">9-1-1 Services </w:t>
            </w:r>
            <w:r>
              <w:rPr>
                <w:color w:val="000000"/>
                <w:sz w:val="22"/>
                <w:szCs w:val="22"/>
              </w:rPr>
              <w:t>Board, the Board audits the wireless grant funding received by all recipients to ensure that it was utilized in accordance with the grant requirements.  In addition, the Auditor of Public Accounts annually audits the Wireless E-911 Fund.</w:t>
            </w:r>
          </w:p>
        </w:tc>
      </w:tr>
    </w:tbl>
    <w:p w:rsidR="00E915D8" w:rsidRPr="00B75AAC" w:rsidRDefault="00F22EB2" w:rsidP="00E915D8">
      <w:pPr>
        <w:spacing w:after="120"/>
        <w:ind w:left="360"/>
        <w:rPr>
          <w:iCs/>
          <w:color w:val="000000"/>
          <w:sz w:val="22"/>
          <w:szCs w:val="22"/>
        </w:rPr>
      </w:pPr>
      <w:r>
        <w:rPr>
          <w:b/>
          <w:iCs/>
          <w:color w:val="000000"/>
          <w:sz w:val="22"/>
          <w:szCs w:val="22"/>
        </w:rPr>
        <w:lastRenderedPageBreak/>
        <w:br/>
      </w:r>
      <w:r w:rsidR="00CF1212"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30"/>
      </w:tblGrid>
      <w:tr w:rsidR="00E915D8" w:rsidRPr="00B75AAC" w:rsidTr="00070322">
        <w:tc>
          <w:tcPr>
            <w:tcW w:w="9576" w:type="dxa"/>
          </w:tcPr>
          <w:p w:rsidR="00E915D8" w:rsidRPr="00B75AAC" w:rsidRDefault="00E915D8" w:rsidP="00070322">
            <w:pPr>
              <w:spacing w:after="120"/>
              <w:rPr>
                <w:iCs/>
                <w:color w:val="000000"/>
                <w:sz w:val="22"/>
                <w:szCs w:val="22"/>
              </w:rPr>
            </w:pPr>
          </w:p>
        </w:tc>
      </w:tr>
    </w:tbl>
    <w:p w:rsidR="00CF1212" w:rsidRPr="00B75AAC" w:rsidRDefault="00CF1212">
      <w:pPr>
        <w:spacing w:after="200" w:line="276" w:lineRule="auto"/>
        <w:rPr>
          <w:iCs/>
          <w:color w:val="000000"/>
          <w:sz w:val="22"/>
          <w:szCs w:val="22"/>
        </w:rPr>
      </w:pPr>
      <w:r w:rsidRPr="00B75AAC">
        <w:rPr>
          <w:iCs/>
          <w:color w:val="000000"/>
          <w:sz w:val="22"/>
          <w:szCs w:val="22"/>
        </w:rPr>
        <w:br w:type="page"/>
      </w:r>
    </w:p>
    <w:p w:rsidR="00CF1212" w:rsidRPr="00B75AAC" w:rsidRDefault="00CF1212" w:rsidP="00CF1212">
      <w:pPr>
        <w:spacing w:after="120"/>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rsidR="00C769C3" w:rsidRPr="00B75AAC" w:rsidRDefault="00C769C3" w:rsidP="00C769C3">
      <w:pPr>
        <w:spacing w:after="120"/>
        <w:rPr>
          <w:iCs/>
          <w:color w:val="000000"/>
          <w:sz w:val="22"/>
          <w:szCs w:val="22"/>
        </w:rPr>
      </w:pPr>
    </w:p>
    <w:tbl>
      <w:tblPr>
        <w:tblStyle w:val="TableGrid"/>
        <w:tblW w:w="0" w:type="auto"/>
        <w:jc w:val="center"/>
        <w:tblLook w:val="04A0" w:firstRow="1" w:lastRow="0" w:firstColumn="1" w:lastColumn="0" w:noHBand="0" w:noVBand="1"/>
      </w:tblPr>
      <w:tblGrid>
        <w:gridCol w:w="9576"/>
      </w:tblGrid>
      <w:tr w:rsidR="00C769C3" w:rsidRPr="00B75AAC" w:rsidTr="00070322">
        <w:trPr>
          <w:jc w:val="center"/>
        </w:trPr>
        <w:tc>
          <w:tcPr>
            <w:tcW w:w="9576" w:type="dxa"/>
          </w:tcPr>
          <w:p w:rsidR="00F22EB2" w:rsidRDefault="00F22EB2" w:rsidP="00F22EB2">
            <w:pPr>
              <w:autoSpaceDE w:val="0"/>
              <w:autoSpaceDN w:val="0"/>
              <w:adjustRightInd w:val="0"/>
              <w:rPr>
                <w:color w:val="000000"/>
                <w:sz w:val="22"/>
                <w:szCs w:val="22"/>
              </w:rPr>
            </w:pPr>
            <w:r>
              <w:rPr>
                <w:iCs/>
                <w:color w:val="000000"/>
                <w:sz w:val="22"/>
                <w:szCs w:val="22"/>
              </w:rPr>
              <w:t xml:space="preserve">The Wireless E-911 Fund provides funding for the Virginia Information Technologies Agency’s Integrated Services Program (ISP).  </w:t>
            </w:r>
            <w:r>
              <w:rPr>
                <w:color w:val="000000"/>
                <w:sz w:val="22"/>
                <w:szCs w:val="22"/>
              </w:rPr>
              <w:t>The ISP is a consolidated, centralized program for delivery of services to local government public safety and geospatial services. The ISP’s responsibilities fall into two primary categories:</w:t>
            </w:r>
          </w:p>
          <w:p w:rsidR="00F22EB2" w:rsidRDefault="00F22EB2" w:rsidP="00F22EB2">
            <w:pPr>
              <w:autoSpaceDE w:val="0"/>
              <w:autoSpaceDN w:val="0"/>
              <w:adjustRightInd w:val="0"/>
              <w:rPr>
                <w:color w:val="000000"/>
                <w:sz w:val="22"/>
                <w:szCs w:val="22"/>
              </w:rPr>
            </w:pPr>
          </w:p>
          <w:p w:rsidR="00F22EB2" w:rsidRPr="008A5570" w:rsidRDefault="00F22EB2" w:rsidP="00F22EB2">
            <w:pPr>
              <w:pStyle w:val="ListParagraph"/>
              <w:numPr>
                <w:ilvl w:val="0"/>
                <w:numId w:val="26"/>
              </w:numPr>
              <w:autoSpaceDE w:val="0"/>
              <w:autoSpaceDN w:val="0"/>
              <w:adjustRightInd w:val="0"/>
              <w:rPr>
                <w:color w:val="000000"/>
                <w:sz w:val="22"/>
                <w:szCs w:val="22"/>
              </w:rPr>
            </w:pPr>
            <w:r w:rsidRPr="008A5570">
              <w:rPr>
                <w:color w:val="000000"/>
                <w:sz w:val="22"/>
                <w:szCs w:val="22"/>
              </w:rPr>
              <w:t xml:space="preserve">Public </w:t>
            </w:r>
            <w:r w:rsidRPr="008A5570">
              <w:rPr>
                <w:color w:val="000000"/>
              </w:rPr>
              <w:t>s</w:t>
            </w:r>
            <w:r w:rsidRPr="008A5570">
              <w:rPr>
                <w:color w:val="000000"/>
                <w:sz w:val="22"/>
                <w:szCs w:val="22"/>
              </w:rPr>
              <w:t xml:space="preserve">afety </w:t>
            </w:r>
            <w:r w:rsidRPr="008A5570">
              <w:rPr>
                <w:color w:val="000000"/>
              </w:rPr>
              <w:t>c</w:t>
            </w:r>
            <w:r w:rsidRPr="008A5570">
              <w:rPr>
                <w:color w:val="000000"/>
                <w:sz w:val="22"/>
                <w:szCs w:val="22"/>
              </w:rPr>
              <w:t xml:space="preserve">ommunications support, which includes support of the </w:t>
            </w:r>
            <w:r w:rsidR="0040287E">
              <w:rPr>
                <w:color w:val="000000"/>
                <w:sz w:val="22"/>
                <w:szCs w:val="22"/>
              </w:rPr>
              <w:t>9-1-1 Services Board</w:t>
            </w:r>
            <w:r w:rsidRPr="008A5570">
              <w:rPr>
                <w:color w:val="000000"/>
                <w:sz w:val="22"/>
                <w:szCs w:val="22"/>
              </w:rPr>
              <w:t>, providing technical assistance to all</w:t>
            </w:r>
            <w:r w:rsidRPr="008A5570">
              <w:rPr>
                <w:color w:val="000000"/>
              </w:rPr>
              <w:t xml:space="preserve"> </w:t>
            </w:r>
            <w:r w:rsidRPr="008A5570">
              <w:rPr>
                <w:color w:val="000000"/>
                <w:sz w:val="22"/>
                <w:szCs w:val="22"/>
              </w:rPr>
              <w:t>PSAPs, planning for the future of E</w:t>
            </w:r>
            <w:r w:rsidRPr="008A5570">
              <w:rPr>
                <w:rFonts w:ascii="Cambria Math" w:hAnsi="Cambria Math" w:cs="Cambria Math"/>
                <w:color w:val="000000"/>
                <w:sz w:val="22"/>
                <w:szCs w:val="22"/>
              </w:rPr>
              <w:t>‐</w:t>
            </w:r>
            <w:r w:rsidR="00C07616">
              <w:rPr>
                <w:color w:val="000000"/>
                <w:sz w:val="22"/>
                <w:szCs w:val="22"/>
              </w:rPr>
              <w:t xml:space="preserve">911 </w:t>
            </w:r>
            <w:r w:rsidRPr="008A5570">
              <w:rPr>
                <w:color w:val="000000"/>
                <w:sz w:val="22"/>
                <w:szCs w:val="22"/>
              </w:rPr>
              <w:t>and supporting the operation of the Virginia Emergency Operation Center (VEOC).</w:t>
            </w:r>
          </w:p>
          <w:p w:rsidR="00F22EB2" w:rsidRDefault="00F22EB2" w:rsidP="00F22EB2">
            <w:pPr>
              <w:pStyle w:val="ListParagraph"/>
              <w:numPr>
                <w:ilvl w:val="0"/>
                <w:numId w:val="26"/>
              </w:numPr>
              <w:autoSpaceDE w:val="0"/>
              <w:autoSpaceDN w:val="0"/>
              <w:adjustRightInd w:val="0"/>
              <w:rPr>
                <w:color w:val="000000"/>
                <w:sz w:val="22"/>
                <w:szCs w:val="22"/>
              </w:rPr>
            </w:pPr>
            <w:r>
              <w:rPr>
                <w:rFonts w:eastAsia="SymbolMT"/>
                <w:color w:val="000000"/>
                <w:sz w:val="22"/>
                <w:szCs w:val="22"/>
              </w:rPr>
              <w:t>Geospatial support, w</w:t>
            </w:r>
            <w:r>
              <w:rPr>
                <w:color w:val="000000"/>
                <w:sz w:val="22"/>
                <w:szCs w:val="22"/>
              </w:rPr>
              <w:t>hich includes support of the Virginia Geographic Information Network (VGIN) Advisory Board</w:t>
            </w:r>
            <w:r>
              <w:rPr>
                <w:color w:val="000000"/>
              </w:rPr>
              <w:t xml:space="preserve">, </w:t>
            </w:r>
            <w:r>
              <w:rPr>
                <w:color w:val="000000"/>
                <w:sz w:val="22"/>
                <w:szCs w:val="22"/>
              </w:rPr>
              <w:t>coordination</w:t>
            </w:r>
            <w:r>
              <w:rPr>
                <w:color w:val="000000"/>
              </w:rPr>
              <w:t xml:space="preserve"> of </w:t>
            </w:r>
            <w:r>
              <w:rPr>
                <w:color w:val="000000"/>
                <w:sz w:val="22"/>
                <w:szCs w:val="22"/>
              </w:rPr>
              <w:t>enterprise geospatial services</w:t>
            </w:r>
            <w:r>
              <w:rPr>
                <w:color w:val="000000"/>
              </w:rPr>
              <w:t>,</w:t>
            </w:r>
            <w:r>
              <w:rPr>
                <w:color w:val="000000"/>
                <w:sz w:val="22"/>
                <w:szCs w:val="22"/>
              </w:rPr>
              <w:t xml:space="preserve"> and the</w:t>
            </w:r>
            <w:r>
              <w:rPr>
                <w:color w:val="000000"/>
              </w:rPr>
              <w:t xml:space="preserve"> </w:t>
            </w:r>
            <w:r>
              <w:rPr>
                <w:color w:val="000000"/>
                <w:sz w:val="22"/>
                <w:szCs w:val="22"/>
              </w:rPr>
              <w:t>establishment of a geospatial data clearinghouse and catalog.</w:t>
            </w:r>
          </w:p>
          <w:p w:rsidR="00F22EB2" w:rsidRDefault="00F22EB2" w:rsidP="00F22EB2">
            <w:pPr>
              <w:autoSpaceDE w:val="0"/>
              <w:autoSpaceDN w:val="0"/>
              <w:adjustRightInd w:val="0"/>
              <w:rPr>
                <w:rFonts w:ascii="Calibri" w:hAnsi="Calibri" w:cs="Calibri"/>
                <w:color w:val="000000"/>
                <w:sz w:val="18"/>
                <w:szCs w:val="18"/>
              </w:rPr>
            </w:pPr>
          </w:p>
          <w:p w:rsidR="00F22EB2" w:rsidRDefault="00F22EB2" w:rsidP="00F22EB2">
            <w:pPr>
              <w:autoSpaceDE w:val="0"/>
              <w:autoSpaceDN w:val="0"/>
              <w:adjustRightInd w:val="0"/>
              <w:rPr>
                <w:color w:val="000000"/>
              </w:rPr>
            </w:pPr>
            <w:r>
              <w:rPr>
                <w:color w:val="000000"/>
                <w:sz w:val="22"/>
                <w:szCs w:val="22"/>
              </w:rPr>
              <w:t>The ISP’s strategy is to focus on the following key components:</w:t>
            </w:r>
          </w:p>
          <w:p w:rsidR="00F22EB2" w:rsidRDefault="00F22EB2" w:rsidP="00F22EB2">
            <w:pPr>
              <w:autoSpaceDE w:val="0"/>
              <w:autoSpaceDN w:val="0"/>
              <w:adjustRightInd w:val="0"/>
              <w:rPr>
                <w:color w:val="000000"/>
                <w:sz w:val="22"/>
                <w:szCs w:val="22"/>
              </w:rPr>
            </w:pPr>
          </w:p>
          <w:p w:rsidR="00F22EB2" w:rsidRDefault="00F22EB2" w:rsidP="00F22EB2">
            <w:pPr>
              <w:pStyle w:val="ListParagraph"/>
              <w:numPr>
                <w:ilvl w:val="0"/>
                <w:numId w:val="27"/>
              </w:numPr>
              <w:autoSpaceDE w:val="0"/>
              <w:autoSpaceDN w:val="0"/>
              <w:adjustRightInd w:val="0"/>
              <w:rPr>
                <w:color w:val="000000"/>
                <w:sz w:val="22"/>
                <w:szCs w:val="22"/>
              </w:rPr>
            </w:pPr>
            <w:r>
              <w:rPr>
                <w:color w:val="000000"/>
                <w:sz w:val="22"/>
                <w:szCs w:val="22"/>
              </w:rPr>
              <w:t>A strong commitment to helping our constituents achieve their business</w:t>
            </w:r>
            <w:r>
              <w:rPr>
                <w:rFonts w:ascii="Cambria Math" w:hAnsi="Cambria Math" w:cs="Cambria Math"/>
                <w:color w:val="000000"/>
                <w:sz w:val="22"/>
                <w:szCs w:val="22"/>
              </w:rPr>
              <w:t>‐</w:t>
            </w:r>
            <w:r>
              <w:rPr>
                <w:color w:val="000000"/>
                <w:sz w:val="22"/>
                <w:szCs w:val="22"/>
              </w:rPr>
              <w:t>oriented success;</w:t>
            </w:r>
          </w:p>
          <w:p w:rsidR="00F22EB2" w:rsidRDefault="00F22EB2" w:rsidP="00F22EB2">
            <w:pPr>
              <w:pStyle w:val="ListParagraph"/>
              <w:numPr>
                <w:ilvl w:val="0"/>
                <w:numId w:val="27"/>
              </w:numPr>
              <w:autoSpaceDE w:val="0"/>
              <w:autoSpaceDN w:val="0"/>
              <w:adjustRightInd w:val="0"/>
              <w:rPr>
                <w:color w:val="000000"/>
                <w:sz w:val="22"/>
                <w:szCs w:val="22"/>
              </w:rPr>
            </w:pPr>
            <w:r>
              <w:rPr>
                <w:color w:val="000000"/>
                <w:sz w:val="22"/>
                <w:szCs w:val="22"/>
              </w:rPr>
              <w:t xml:space="preserve">An effective collaborative approach that leverages the Commonwealth’s economies of scale potentials that provides more cost effective solutions </w:t>
            </w:r>
            <w:r w:rsidR="00C07616">
              <w:rPr>
                <w:color w:val="000000"/>
                <w:sz w:val="22"/>
                <w:szCs w:val="22"/>
              </w:rPr>
              <w:t xml:space="preserve">for </w:t>
            </w:r>
            <w:r>
              <w:rPr>
                <w:color w:val="000000"/>
                <w:sz w:val="22"/>
                <w:szCs w:val="22"/>
              </w:rPr>
              <w:t>small to mid</w:t>
            </w:r>
            <w:r>
              <w:rPr>
                <w:rFonts w:ascii="Cambria Math" w:hAnsi="Cambria Math" w:cs="Cambria Math"/>
                <w:color w:val="000000"/>
                <w:sz w:val="22"/>
                <w:szCs w:val="22"/>
              </w:rPr>
              <w:t>‐</w:t>
            </w:r>
            <w:r>
              <w:rPr>
                <w:color w:val="000000"/>
                <w:sz w:val="22"/>
                <w:szCs w:val="22"/>
              </w:rPr>
              <w:t>size state agencies and local government; and</w:t>
            </w:r>
          </w:p>
          <w:p w:rsidR="00F22EB2" w:rsidRDefault="00F22EB2" w:rsidP="00F22EB2">
            <w:pPr>
              <w:pStyle w:val="ListParagraph"/>
              <w:numPr>
                <w:ilvl w:val="0"/>
                <w:numId w:val="27"/>
              </w:numPr>
              <w:autoSpaceDE w:val="0"/>
              <w:autoSpaceDN w:val="0"/>
              <w:adjustRightInd w:val="0"/>
              <w:rPr>
                <w:color w:val="000000"/>
                <w:sz w:val="22"/>
                <w:szCs w:val="22"/>
              </w:rPr>
            </w:pPr>
            <w:r>
              <w:rPr>
                <w:color w:val="000000"/>
                <w:sz w:val="22"/>
                <w:szCs w:val="22"/>
              </w:rPr>
              <w:t xml:space="preserve">A governance model that is coordinated among all interested stakeholders including </w:t>
            </w:r>
            <w:r w:rsidR="00053514">
              <w:rPr>
                <w:color w:val="000000"/>
                <w:sz w:val="22"/>
                <w:szCs w:val="22"/>
              </w:rPr>
              <w:t>the B</w:t>
            </w:r>
            <w:r>
              <w:rPr>
                <w:color w:val="000000"/>
                <w:sz w:val="22"/>
                <w:szCs w:val="22"/>
              </w:rPr>
              <w:t>oards and professional associations.</w:t>
            </w:r>
          </w:p>
          <w:p w:rsidR="00F22EB2" w:rsidRDefault="00F22EB2" w:rsidP="00F22EB2">
            <w:pPr>
              <w:autoSpaceDE w:val="0"/>
              <w:autoSpaceDN w:val="0"/>
              <w:adjustRightInd w:val="0"/>
              <w:rPr>
                <w:color w:val="000000"/>
              </w:rPr>
            </w:pPr>
          </w:p>
          <w:p w:rsidR="00F22EB2" w:rsidRDefault="00F22EB2" w:rsidP="00F22EB2">
            <w:pPr>
              <w:autoSpaceDE w:val="0"/>
              <w:autoSpaceDN w:val="0"/>
              <w:adjustRightInd w:val="0"/>
              <w:rPr>
                <w:color w:val="000000"/>
                <w:sz w:val="22"/>
                <w:szCs w:val="22"/>
              </w:rPr>
            </w:pPr>
            <w:r>
              <w:rPr>
                <w:color w:val="000000"/>
                <w:sz w:val="22"/>
                <w:szCs w:val="22"/>
              </w:rPr>
              <w:t xml:space="preserve">The </w:t>
            </w:r>
            <w:r>
              <w:rPr>
                <w:sz w:val="22"/>
                <w:szCs w:val="22"/>
              </w:rPr>
              <w:t>services</w:t>
            </w:r>
            <w:r>
              <w:rPr>
                <w:color w:val="00009A"/>
                <w:sz w:val="22"/>
                <w:szCs w:val="22"/>
              </w:rPr>
              <w:t xml:space="preserve"> </w:t>
            </w:r>
            <w:r>
              <w:rPr>
                <w:color w:val="000000"/>
                <w:sz w:val="22"/>
                <w:szCs w:val="22"/>
              </w:rPr>
              <w:t>offered by the ISP fall into one of three categories:</w:t>
            </w:r>
          </w:p>
          <w:p w:rsidR="00F22EB2" w:rsidRDefault="00F22EB2" w:rsidP="00F22EB2">
            <w:pPr>
              <w:autoSpaceDE w:val="0"/>
              <w:autoSpaceDN w:val="0"/>
              <w:adjustRightInd w:val="0"/>
              <w:rPr>
                <w:b/>
                <w:bCs/>
                <w:color w:val="73C134"/>
              </w:rPr>
            </w:pPr>
          </w:p>
          <w:p w:rsidR="00F22EB2" w:rsidRDefault="00F22EB2" w:rsidP="00F22EB2">
            <w:pPr>
              <w:autoSpaceDE w:val="0"/>
              <w:autoSpaceDN w:val="0"/>
              <w:adjustRightInd w:val="0"/>
              <w:rPr>
                <w:color w:val="000000"/>
                <w:sz w:val="22"/>
                <w:szCs w:val="22"/>
              </w:rPr>
            </w:pPr>
            <w:r>
              <w:rPr>
                <w:b/>
                <w:bCs/>
                <w:sz w:val="22"/>
                <w:szCs w:val="22"/>
              </w:rPr>
              <w:t xml:space="preserve">Consultative Services </w:t>
            </w:r>
            <w:r>
              <w:rPr>
                <w:color w:val="000000"/>
                <w:sz w:val="22"/>
                <w:szCs w:val="22"/>
              </w:rPr>
              <w:t>– Providing professional, unbiased technical assistance</w:t>
            </w:r>
            <w:r>
              <w:rPr>
                <w:color w:val="000000"/>
              </w:rPr>
              <w:t xml:space="preserve"> </w:t>
            </w:r>
            <w:r>
              <w:rPr>
                <w:color w:val="000000"/>
                <w:sz w:val="22"/>
                <w:szCs w:val="22"/>
              </w:rPr>
              <w:t>and consultation to customers.</w:t>
            </w:r>
          </w:p>
          <w:p w:rsidR="00F22EB2" w:rsidRDefault="00F22EB2" w:rsidP="00F22EB2">
            <w:pPr>
              <w:autoSpaceDE w:val="0"/>
              <w:autoSpaceDN w:val="0"/>
              <w:adjustRightInd w:val="0"/>
              <w:rPr>
                <w:color w:val="000000"/>
                <w:sz w:val="22"/>
                <w:szCs w:val="22"/>
              </w:rPr>
            </w:pPr>
          </w:p>
          <w:p w:rsidR="00F22EB2" w:rsidRDefault="00F22EB2" w:rsidP="00F22EB2">
            <w:pPr>
              <w:autoSpaceDE w:val="0"/>
              <w:autoSpaceDN w:val="0"/>
              <w:adjustRightInd w:val="0"/>
              <w:rPr>
                <w:color w:val="000000"/>
                <w:sz w:val="22"/>
                <w:szCs w:val="22"/>
              </w:rPr>
            </w:pPr>
            <w:r>
              <w:rPr>
                <w:b/>
                <w:bCs/>
                <w:sz w:val="22"/>
                <w:szCs w:val="22"/>
              </w:rPr>
              <w:t xml:space="preserve">Governance Services </w:t>
            </w:r>
            <w:r>
              <w:rPr>
                <w:color w:val="000000"/>
                <w:sz w:val="22"/>
                <w:szCs w:val="22"/>
              </w:rPr>
              <w:t>– Coordinating with stakeholders to develop and promulgate</w:t>
            </w:r>
            <w:r>
              <w:rPr>
                <w:color w:val="000000"/>
              </w:rPr>
              <w:t xml:space="preserve"> </w:t>
            </w:r>
            <w:r>
              <w:rPr>
                <w:color w:val="000000"/>
                <w:sz w:val="22"/>
                <w:szCs w:val="22"/>
              </w:rPr>
              <w:t>standards and best practices to ensure that investments made by the Commonwealth</w:t>
            </w:r>
            <w:r>
              <w:rPr>
                <w:color w:val="000000"/>
              </w:rPr>
              <w:t xml:space="preserve"> </w:t>
            </w:r>
            <w:r>
              <w:rPr>
                <w:color w:val="000000"/>
                <w:sz w:val="22"/>
                <w:szCs w:val="22"/>
              </w:rPr>
              <w:t>are managed in an efficient and effective manner.</w:t>
            </w:r>
          </w:p>
          <w:p w:rsidR="00F22EB2" w:rsidRDefault="00F22EB2" w:rsidP="00F22EB2">
            <w:pPr>
              <w:autoSpaceDE w:val="0"/>
              <w:autoSpaceDN w:val="0"/>
              <w:adjustRightInd w:val="0"/>
              <w:rPr>
                <w:color w:val="000000"/>
                <w:sz w:val="22"/>
                <w:szCs w:val="22"/>
              </w:rPr>
            </w:pPr>
          </w:p>
          <w:p w:rsidR="004C073E" w:rsidRPr="00B75AAC" w:rsidRDefault="00F22EB2" w:rsidP="00070322">
            <w:pPr>
              <w:spacing w:after="120"/>
              <w:rPr>
                <w:iCs/>
                <w:color w:val="000000"/>
                <w:sz w:val="22"/>
                <w:szCs w:val="22"/>
              </w:rPr>
            </w:pPr>
            <w:r>
              <w:rPr>
                <w:b/>
                <w:bCs/>
                <w:sz w:val="22"/>
                <w:szCs w:val="22"/>
              </w:rPr>
              <w:t xml:space="preserve">Collaborative Services </w:t>
            </w:r>
            <w:r>
              <w:rPr>
                <w:color w:val="000000"/>
                <w:sz w:val="22"/>
                <w:szCs w:val="22"/>
              </w:rPr>
              <w:t>– Leading or supporting efforts that increase collaboration</w:t>
            </w:r>
            <w:r>
              <w:rPr>
                <w:color w:val="000000"/>
              </w:rPr>
              <w:t xml:space="preserve"> </w:t>
            </w:r>
            <w:r>
              <w:rPr>
                <w:color w:val="000000"/>
                <w:sz w:val="22"/>
                <w:szCs w:val="22"/>
              </w:rPr>
              <w:t xml:space="preserve">among local and state agencies that </w:t>
            </w:r>
            <w:r>
              <w:rPr>
                <w:sz w:val="22"/>
                <w:szCs w:val="22"/>
              </w:rPr>
              <w:t>improve efficiency and the delivery of services to the citizens of the Commonwealth.</w:t>
            </w:r>
          </w:p>
        </w:tc>
      </w:tr>
    </w:tbl>
    <w:p w:rsidR="00C769C3" w:rsidRPr="00B75AAC" w:rsidRDefault="00C769C3" w:rsidP="00F22EB2">
      <w:pPr>
        <w:spacing w:after="200" w:line="276" w:lineRule="auto"/>
        <w:rPr>
          <w:b/>
          <w:iCs/>
          <w:color w:val="000000"/>
          <w:sz w:val="22"/>
          <w:szCs w:val="22"/>
        </w:rPr>
      </w:pPr>
      <w:r w:rsidRPr="00B75AAC">
        <w:rPr>
          <w:b/>
          <w:iCs/>
          <w:color w:val="000000"/>
          <w:sz w:val="22"/>
          <w:szCs w:val="22"/>
        </w:rPr>
        <w:br w:type="page"/>
      </w: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F22EB2" w:rsidP="009F449F">
            <w:pPr>
              <w:spacing w:after="200" w:line="276" w:lineRule="auto"/>
              <w:jc w:val="center"/>
              <w:rPr>
                <w:iCs/>
                <w:color w:val="000000"/>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F32066">
              <w:rPr>
                <w:b/>
                <w:sz w:val="22"/>
                <w:szCs w:val="22"/>
              </w:rPr>
            </w:r>
            <w:r w:rsidR="00F32066">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F32066">
              <w:rPr>
                <w:b/>
                <w:sz w:val="22"/>
                <w:szCs w:val="22"/>
              </w:rPr>
            </w:r>
            <w:r w:rsidR="00F32066">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F22EB2"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F32066">
              <w:rPr>
                <w:b/>
                <w:sz w:val="22"/>
                <w:szCs w:val="22"/>
              </w:rPr>
            </w:r>
            <w:r w:rsidR="00F32066">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F32066">
              <w:rPr>
                <w:b/>
                <w:sz w:val="22"/>
                <w:szCs w:val="22"/>
              </w:rPr>
            </w:r>
            <w:r w:rsidR="00F32066">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F22EB2"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F32066">
              <w:rPr>
                <w:b/>
                <w:sz w:val="22"/>
                <w:szCs w:val="22"/>
              </w:rPr>
            </w:r>
            <w:r w:rsidR="00F32066">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F32066">
              <w:rPr>
                <w:b/>
                <w:sz w:val="22"/>
                <w:szCs w:val="22"/>
              </w:rPr>
            </w:r>
            <w:r w:rsidR="00F32066">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F22EB2"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F32066">
              <w:rPr>
                <w:b/>
                <w:sz w:val="22"/>
                <w:szCs w:val="22"/>
              </w:rPr>
            </w:r>
            <w:r w:rsidR="00F32066">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F32066">
              <w:rPr>
                <w:b/>
                <w:sz w:val="22"/>
                <w:szCs w:val="22"/>
              </w:rPr>
            </w:r>
            <w:r w:rsidR="00F32066">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F22EB2"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F32066">
              <w:rPr>
                <w:b/>
                <w:sz w:val="22"/>
                <w:szCs w:val="22"/>
              </w:rPr>
            </w:r>
            <w:r w:rsidR="00F32066">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F32066">
              <w:rPr>
                <w:b/>
                <w:sz w:val="22"/>
                <w:szCs w:val="22"/>
              </w:rPr>
            </w:r>
            <w:r w:rsidR="00F32066">
              <w:rPr>
                <w:b/>
                <w:sz w:val="22"/>
                <w:szCs w:val="22"/>
              </w:rPr>
              <w:fldChar w:fldCharType="separate"/>
            </w:r>
            <w:r w:rsidRPr="00B75AAC">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F22EB2"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F32066">
              <w:rPr>
                <w:b/>
                <w:sz w:val="22"/>
                <w:szCs w:val="22"/>
              </w:rPr>
            </w:r>
            <w:r w:rsidR="00F32066">
              <w:rPr>
                <w:b/>
                <w:sz w:val="22"/>
                <w:szCs w:val="22"/>
              </w:rPr>
              <w:fldChar w:fldCharType="separate"/>
            </w:r>
            <w:r>
              <w:rPr>
                <w:b/>
                <w:sz w:val="22"/>
                <w:szCs w:val="22"/>
              </w:rPr>
              <w:fldChar w:fldCharType="end"/>
            </w:r>
          </w:p>
        </w:tc>
        <w:tc>
          <w:tcPr>
            <w:tcW w:w="1451" w:type="dxa"/>
            <w:vAlign w:val="center"/>
          </w:tcPr>
          <w:p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F32066">
              <w:rPr>
                <w:b/>
                <w:sz w:val="22"/>
                <w:szCs w:val="22"/>
              </w:rPr>
            </w:r>
            <w:r w:rsidR="00F32066">
              <w:rPr>
                <w:b/>
                <w:sz w:val="22"/>
                <w:szCs w:val="22"/>
              </w:rPr>
              <w:fldChar w:fldCharType="separate"/>
            </w:r>
            <w:r w:rsidRPr="00B75AAC">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F22EB2" w:rsidP="00070322">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F32066">
              <w:rPr>
                <w:b/>
                <w:sz w:val="22"/>
                <w:szCs w:val="22"/>
              </w:rPr>
            </w:r>
            <w:r w:rsidR="00F32066">
              <w:rPr>
                <w:b/>
                <w:sz w:val="22"/>
                <w:szCs w:val="22"/>
              </w:rPr>
              <w:fldChar w:fldCharType="separate"/>
            </w:r>
            <w:r>
              <w:rPr>
                <w:b/>
                <w:sz w:val="22"/>
                <w:szCs w:val="22"/>
              </w:rPr>
              <w:fldChar w:fldCharType="end"/>
            </w:r>
          </w:p>
        </w:tc>
        <w:tc>
          <w:tcPr>
            <w:tcW w:w="1451" w:type="dxa"/>
            <w:vAlign w:val="center"/>
          </w:tcPr>
          <w:p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F32066">
              <w:rPr>
                <w:b/>
                <w:sz w:val="22"/>
                <w:szCs w:val="22"/>
              </w:rPr>
            </w:r>
            <w:r w:rsidR="00F32066">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F22EB2"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F32066">
              <w:rPr>
                <w:b/>
                <w:sz w:val="22"/>
                <w:szCs w:val="22"/>
              </w:rPr>
            </w:r>
            <w:r w:rsidR="00F32066">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F32066">
              <w:rPr>
                <w:b/>
                <w:sz w:val="22"/>
                <w:szCs w:val="22"/>
              </w:rPr>
            </w:r>
            <w:r w:rsidR="00F32066">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F22EB2"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F32066">
              <w:rPr>
                <w:b/>
                <w:sz w:val="22"/>
                <w:szCs w:val="22"/>
              </w:rPr>
            </w:r>
            <w:r w:rsidR="00F32066">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F32066">
              <w:rPr>
                <w:b/>
                <w:sz w:val="22"/>
                <w:szCs w:val="22"/>
              </w:rPr>
            </w:r>
            <w:r w:rsidR="00F32066">
              <w:rPr>
                <w:b/>
                <w:sz w:val="22"/>
                <w:szCs w:val="22"/>
              </w:rPr>
              <w:fldChar w:fldCharType="separate"/>
            </w:r>
            <w:r w:rsidRPr="00B75AAC">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9F449F" w:rsidRPr="00B75AAC" w:rsidRDefault="00F22EB2" w:rsidP="009F449F">
            <w:pPr>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F32066">
              <w:rPr>
                <w:b/>
                <w:sz w:val="22"/>
                <w:szCs w:val="22"/>
              </w:rPr>
            </w:r>
            <w:r w:rsidR="00F32066">
              <w:rPr>
                <w:b/>
                <w:sz w:val="22"/>
                <w:szCs w:val="22"/>
              </w:rPr>
              <w:fldChar w:fldCharType="separate"/>
            </w:r>
            <w:r>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334B05"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F32066">
              <w:rPr>
                <w:b/>
                <w:sz w:val="22"/>
                <w:szCs w:val="22"/>
              </w:rPr>
            </w:r>
            <w:r w:rsidR="00F32066">
              <w:rPr>
                <w:b/>
                <w:sz w:val="22"/>
                <w:szCs w:val="22"/>
              </w:rPr>
              <w:fldChar w:fldCharType="separate"/>
            </w:r>
            <w:r w:rsidRPr="00B75AAC">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December 31, </w:t>
            </w:r>
            <w:r w:rsidR="004C073E">
              <w:rPr>
                <w:b/>
                <w:sz w:val="22"/>
                <w:szCs w:val="22"/>
              </w:rPr>
              <w:t>201</w:t>
            </w:r>
            <w:r w:rsidR="004A15AD">
              <w:rPr>
                <w:b/>
                <w:sz w:val="22"/>
                <w:szCs w:val="22"/>
              </w:rPr>
              <w:t>7</w:t>
            </w:r>
            <w:r w:rsidR="00334B05" w:rsidRPr="00B75AAC">
              <w:rPr>
                <w:b/>
                <w:sz w:val="22"/>
                <w:szCs w:val="22"/>
              </w:rPr>
              <w:t>, describe the grants that your state paid for through the use of collected 911/E911 fees and the purpose of the grant.</w:t>
            </w:r>
          </w:p>
        </w:tc>
      </w:tr>
      <w:tr w:rsidR="00334B05" w:rsidRPr="00B75AAC" w:rsidTr="00070322">
        <w:tc>
          <w:tcPr>
            <w:tcW w:w="9576" w:type="dxa"/>
            <w:gridSpan w:val="4"/>
            <w:vAlign w:val="center"/>
          </w:tcPr>
          <w:p w:rsidR="00334B05" w:rsidRPr="00F22EB2" w:rsidRDefault="00F22EB2" w:rsidP="00D2417A">
            <w:pPr>
              <w:rPr>
                <w:sz w:val="22"/>
                <w:szCs w:val="22"/>
              </w:rPr>
            </w:pPr>
            <w:r>
              <w:rPr>
                <w:sz w:val="22"/>
                <w:szCs w:val="22"/>
              </w:rPr>
              <w:t xml:space="preserve">The PSAP Grant Program is a multi-million dollar grant program administered by the </w:t>
            </w:r>
            <w:r w:rsidR="0040287E">
              <w:rPr>
                <w:sz w:val="22"/>
                <w:szCs w:val="22"/>
              </w:rPr>
              <w:t xml:space="preserve">9-1-1 Services </w:t>
            </w:r>
            <w:r>
              <w:rPr>
                <w:sz w:val="22"/>
                <w:szCs w:val="22"/>
              </w:rPr>
              <w:t xml:space="preserve">Board.  </w:t>
            </w:r>
            <w:r w:rsidRPr="009650D1">
              <w:rPr>
                <w:sz w:val="22"/>
                <w:szCs w:val="22"/>
              </w:rPr>
              <w:t xml:space="preserve">The PSAP Grant Program will financially assist primary PSAPs with non-recurring NG9-1-1 costs, limited legacy equipment purchase, PSAP consolidation projects, and 9-1-1/GIS educational and training opportunities. Funding is made available through the Code of Virginia and administered by the Board. </w:t>
            </w:r>
          </w:p>
        </w:tc>
      </w:tr>
    </w:tbl>
    <w:p w:rsidR="009F449F" w:rsidRPr="00B75AAC" w:rsidRDefault="009F449F">
      <w:pPr>
        <w:spacing w:after="200" w:line="276" w:lineRule="auto"/>
        <w:rPr>
          <w:iCs/>
          <w:color w:val="000000"/>
          <w:sz w:val="22"/>
          <w:szCs w:val="22"/>
        </w:rPr>
      </w:pPr>
    </w:p>
    <w:p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p>
    <w:p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B75AAC" w:rsidRDefault="00254720" w:rsidP="00070322">
            <w:pPr>
              <w:spacing w:after="120"/>
              <w:rPr>
                <w:iCs/>
                <w:color w:val="000000"/>
                <w:sz w:val="22"/>
                <w:szCs w:val="22"/>
              </w:rPr>
            </w:pPr>
            <w:r>
              <w:rPr>
                <w:iCs/>
                <w:color w:val="000000"/>
                <w:sz w:val="22"/>
                <w:szCs w:val="22"/>
              </w:rPr>
              <w:t>$.75</w:t>
            </w:r>
          </w:p>
        </w:tc>
        <w:tc>
          <w:tcPr>
            <w:tcW w:w="3960" w:type="dxa"/>
          </w:tcPr>
          <w:p w:rsidR="00C769C3" w:rsidRPr="00B75AAC" w:rsidRDefault="00254720" w:rsidP="00070322">
            <w:pPr>
              <w:spacing w:after="120"/>
              <w:rPr>
                <w:iCs/>
                <w:color w:val="000000"/>
                <w:sz w:val="22"/>
                <w:szCs w:val="22"/>
              </w:rPr>
            </w:pPr>
            <w:r>
              <w:rPr>
                <w:iCs/>
                <w:color w:val="000000"/>
                <w:sz w:val="22"/>
                <w:szCs w:val="22"/>
              </w:rPr>
              <w:t>State</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B75AAC" w:rsidRDefault="00254720" w:rsidP="00070322">
            <w:pPr>
              <w:spacing w:after="120"/>
              <w:rPr>
                <w:iCs/>
                <w:color w:val="000000"/>
                <w:sz w:val="22"/>
                <w:szCs w:val="22"/>
              </w:rPr>
            </w:pPr>
            <w:r>
              <w:rPr>
                <w:iCs/>
                <w:color w:val="000000"/>
                <w:sz w:val="22"/>
                <w:szCs w:val="22"/>
              </w:rPr>
              <w:t>$.75</w:t>
            </w:r>
          </w:p>
        </w:tc>
        <w:tc>
          <w:tcPr>
            <w:tcW w:w="3960" w:type="dxa"/>
          </w:tcPr>
          <w:p w:rsidR="00C769C3" w:rsidRPr="00B75AAC" w:rsidRDefault="00254720" w:rsidP="00070322">
            <w:pPr>
              <w:spacing w:after="120"/>
              <w:rPr>
                <w:iCs/>
                <w:color w:val="000000"/>
                <w:sz w:val="22"/>
                <w:szCs w:val="22"/>
              </w:rPr>
            </w:pPr>
            <w:r>
              <w:rPr>
                <w:iCs/>
                <w:color w:val="000000"/>
                <w:sz w:val="22"/>
                <w:szCs w:val="22"/>
              </w:rPr>
              <w:t>State</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B75AAC" w:rsidRDefault="00254720" w:rsidP="00070322">
            <w:pPr>
              <w:spacing w:after="120"/>
              <w:rPr>
                <w:iCs/>
                <w:color w:val="000000"/>
                <w:sz w:val="22"/>
                <w:szCs w:val="22"/>
              </w:rPr>
            </w:pPr>
            <w:r>
              <w:rPr>
                <w:iCs/>
                <w:color w:val="000000"/>
                <w:sz w:val="22"/>
                <w:szCs w:val="22"/>
              </w:rPr>
              <w:t>$.50</w:t>
            </w:r>
          </w:p>
        </w:tc>
        <w:tc>
          <w:tcPr>
            <w:tcW w:w="3960" w:type="dxa"/>
          </w:tcPr>
          <w:p w:rsidR="00C769C3" w:rsidRPr="00B75AAC" w:rsidRDefault="00254720" w:rsidP="00070322">
            <w:pPr>
              <w:spacing w:after="120"/>
              <w:rPr>
                <w:iCs/>
                <w:color w:val="000000"/>
                <w:sz w:val="22"/>
                <w:szCs w:val="22"/>
              </w:rPr>
            </w:pPr>
            <w:r>
              <w:rPr>
                <w:iCs/>
                <w:color w:val="000000"/>
                <w:sz w:val="22"/>
                <w:szCs w:val="22"/>
              </w:rPr>
              <w:t>State</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B75AAC" w:rsidRDefault="00254720" w:rsidP="00070322">
            <w:pPr>
              <w:spacing w:after="120"/>
              <w:rPr>
                <w:iCs/>
                <w:color w:val="000000"/>
                <w:sz w:val="22"/>
                <w:szCs w:val="22"/>
              </w:rPr>
            </w:pPr>
            <w:r>
              <w:rPr>
                <w:iCs/>
                <w:color w:val="000000"/>
                <w:sz w:val="22"/>
                <w:szCs w:val="22"/>
              </w:rPr>
              <w:t>$.75</w:t>
            </w:r>
          </w:p>
        </w:tc>
        <w:tc>
          <w:tcPr>
            <w:tcW w:w="3960" w:type="dxa"/>
          </w:tcPr>
          <w:p w:rsidR="00C769C3" w:rsidRPr="00B75AAC" w:rsidRDefault="00254720" w:rsidP="00070322">
            <w:pPr>
              <w:spacing w:after="120"/>
              <w:rPr>
                <w:iCs/>
                <w:color w:val="000000"/>
                <w:sz w:val="22"/>
                <w:szCs w:val="22"/>
              </w:rPr>
            </w:pPr>
            <w:r>
              <w:rPr>
                <w:iCs/>
                <w:color w:val="000000"/>
                <w:sz w:val="22"/>
                <w:szCs w:val="22"/>
              </w:rPr>
              <w:t>State</w:t>
            </w: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070322" w:rsidP="00070322">
            <w:pPr>
              <w:spacing w:after="120"/>
              <w:rPr>
                <w:iCs/>
                <w:color w:val="000000"/>
                <w:sz w:val="22"/>
                <w:szCs w:val="22"/>
              </w:rPr>
            </w:pPr>
          </w:p>
        </w:tc>
        <w:tc>
          <w:tcPr>
            <w:tcW w:w="3960" w:type="dxa"/>
          </w:tcPr>
          <w:p w:rsidR="00070322" w:rsidRPr="00B75AAC" w:rsidRDefault="00070322" w:rsidP="00070322">
            <w:pPr>
              <w:spacing w:after="120"/>
              <w:rPr>
                <w:iCs/>
                <w:color w:val="000000"/>
                <w:sz w:val="22"/>
                <w:szCs w:val="22"/>
              </w:rPr>
            </w:pPr>
          </w:p>
        </w:tc>
      </w:tr>
    </w:tbl>
    <w:p w:rsidR="00C769C3" w:rsidRPr="00B75AAC" w:rsidRDefault="00C769C3" w:rsidP="00C769C3">
      <w:pPr>
        <w:spacing w:after="120"/>
        <w:rPr>
          <w:iCs/>
          <w:color w:val="000000"/>
          <w:sz w:val="22"/>
          <w:szCs w:val="22"/>
        </w:rPr>
      </w:pPr>
    </w:p>
    <w:p w:rsidR="00C769C3" w:rsidRPr="00B75AAC" w:rsidRDefault="00C769C3" w:rsidP="00C769C3">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11384B" w:rsidP="0011384B">
            <w:pPr>
              <w:spacing w:after="120"/>
              <w:jc w:val="center"/>
              <w:rPr>
                <w:iCs/>
                <w:color w:val="000000"/>
                <w:sz w:val="22"/>
                <w:szCs w:val="22"/>
              </w:rPr>
            </w:pPr>
            <w:r w:rsidRPr="0011384B">
              <w:rPr>
                <w:iCs/>
                <w:color w:val="000000"/>
                <w:sz w:val="22"/>
                <w:szCs w:val="22"/>
              </w:rPr>
              <w:t>$27,037,734.17</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11384B" w:rsidP="00070322">
            <w:pPr>
              <w:spacing w:after="120"/>
              <w:jc w:val="center"/>
              <w:rPr>
                <w:iCs/>
                <w:color w:val="000000"/>
                <w:sz w:val="22"/>
                <w:szCs w:val="22"/>
              </w:rPr>
            </w:pPr>
            <w:r>
              <w:rPr>
                <w:iCs/>
                <w:color w:val="000000"/>
                <w:sz w:val="22"/>
                <w:szCs w:val="22"/>
              </w:rPr>
              <w:t>$</w:t>
            </w:r>
            <w:r w:rsidRPr="0011384B">
              <w:rPr>
                <w:iCs/>
                <w:color w:val="000000"/>
                <w:sz w:val="22"/>
                <w:szCs w:val="22"/>
              </w:rPr>
              <w:t>59,872,124.27</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E02C7F" w:rsidP="00070322">
            <w:pPr>
              <w:spacing w:after="120"/>
              <w:jc w:val="center"/>
              <w:rPr>
                <w:iCs/>
                <w:color w:val="000000"/>
                <w:sz w:val="22"/>
                <w:szCs w:val="22"/>
              </w:rPr>
            </w:pPr>
            <w:r>
              <w:rPr>
                <w:iCs/>
                <w:color w:val="000000"/>
                <w:sz w:val="22"/>
                <w:szCs w:val="22"/>
              </w:rPr>
              <w:t>$</w:t>
            </w:r>
            <w:r w:rsidRPr="00E02C7F">
              <w:rPr>
                <w:iCs/>
                <w:color w:val="000000"/>
                <w:sz w:val="22"/>
                <w:szCs w:val="22"/>
              </w:rPr>
              <w:t>86</w:t>
            </w:r>
            <w:r>
              <w:rPr>
                <w:iCs/>
                <w:color w:val="000000"/>
                <w:sz w:val="22"/>
                <w:szCs w:val="22"/>
              </w:rPr>
              <w:t>,</w:t>
            </w:r>
            <w:r w:rsidRPr="00E02C7F">
              <w:rPr>
                <w:iCs/>
                <w:color w:val="000000"/>
                <w:sz w:val="22"/>
                <w:szCs w:val="22"/>
              </w:rPr>
              <w:t>909</w:t>
            </w:r>
            <w:r>
              <w:rPr>
                <w:iCs/>
                <w:color w:val="000000"/>
                <w:sz w:val="22"/>
                <w:szCs w:val="22"/>
              </w:rPr>
              <w:t>,</w:t>
            </w:r>
            <w:r w:rsidRPr="00E02C7F">
              <w:rPr>
                <w:iCs/>
                <w:color w:val="000000"/>
                <w:sz w:val="22"/>
                <w:szCs w:val="22"/>
              </w:rPr>
              <w:t>858.44</w:t>
            </w:r>
          </w:p>
        </w:tc>
      </w:tr>
    </w:tbl>
    <w:p w:rsidR="00C769C3" w:rsidRPr="00B75AAC" w:rsidRDefault="00C769C3"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207F65" w:rsidP="0040287E">
            <w:pPr>
              <w:pStyle w:val="BodyText"/>
              <w:rPr>
                <w:rFonts w:ascii="Times New Roman" w:hAnsi="Times New Roman" w:cs="Times New Roman"/>
                <w:szCs w:val="22"/>
              </w:rPr>
            </w:pPr>
            <w:r>
              <w:rPr>
                <w:rFonts w:ascii="Times New Roman" w:hAnsi="Times New Roman" w:cs="Times New Roman"/>
                <w:szCs w:val="22"/>
              </w:rPr>
              <w:t>9</w:t>
            </w:r>
            <w:r w:rsidRPr="00044E1A">
              <w:rPr>
                <w:rFonts w:ascii="Times New Roman" w:hAnsi="Times New Roman" w:cs="Times New Roman"/>
                <w:szCs w:val="22"/>
              </w:rPr>
              <w:t xml:space="preserve">-1-1 fees are collected by </w:t>
            </w:r>
            <w:r w:rsidR="0040287E">
              <w:rPr>
                <w:rFonts w:ascii="Times New Roman" w:hAnsi="Times New Roman" w:cs="Times New Roman"/>
                <w:szCs w:val="22"/>
              </w:rPr>
              <w:t xml:space="preserve">the Virginia Department of Taxation and departmental </w:t>
            </w:r>
            <w:r w:rsidR="00451E8B">
              <w:rPr>
                <w:rFonts w:ascii="Times New Roman" w:hAnsi="Times New Roman" w:cs="Times New Roman"/>
                <w:szCs w:val="22"/>
              </w:rPr>
              <w:t xml:space="preserve">staff is </w:t>
            </w:r>
            <w:r w:rsidRPr="00044E1A">
              <w:rPr>
                <w:rFonts w:ascii="Times New Roman" w:hAnsi="Times New Roman" w:cs="Times New Roman"/>
                <w:szCs w:val="22"/>
              </w:rPr>
              <w:t xml:space="preserve">only able to provide a combined figure </w:t>
            </w:r>
            <w:r w:rsidRPr="00C07616">
              <w:rPr>
                <w:rFonts w:ascii="Times New Roman" w:hAnsi="Times New Roman" w:cs="Times New Roman"/>
                <w:szCs w:val="22"/>
              </w:rPr>
              <w:t xml:space="preserve">of </w:t>
            </w:r>
            <w:r w:rsidRPr="00C07616">
              <w:rPr>
                <w:rFonts w:ascii="Times New Roman" w:hAnsi="Times New Roman" w:cs="Times New Roman"/>
                <w:iCs/>
                <w:szCs w:val="22"/>
              </w:rPr>
              <w:t>$59,872,124.27</w:t>
            </w:r>
            <w:r w:rsidRPr="00044E1A">
              <w:rPr>
                <w:rFonts w:ascii="Times New Roman" w:hAnsi="Times New Roman" w:cs="Times New Roman"/>
                <w:szCs w:val="22"/>
              </w:rPr>
              <w:t xml:space="preserve"> for </w:t>
            </w:r>
            <w:r w:rsidRPr="00044E1A">
              <w:rPr>
                <w:rFonts w:ascii="Times New Roman" w:hAnsi="Times New Roman" w:cs="Times New Roman"/>
              </w:rPr>
              <w:t>pre-paid and post-paid wireless revenue.</w:t>
            </w:r>
            <w:r w:rsidR="00451E8B">
              <w:rPr>
                <w:rFonts w:ascii="Times New Roman" w:hAnsi="Times New Roman" w:cs="Times New Roman"/>
              </w:rPr>
              <w:t xml:space="preserve">  </w:t>
            </w:r>
            <w:r w:rsidR="0040287E">
              <w:rPr>
                <w:rFonts w:ascii="Times New Roman" w:hAnsi="Times New Roman" w:cs="Times New Roman"/>
              </w:rPr>
              <w:t>Departmental s</w:t>
            </w:r>
            <w:r w:rsidR="00451E8B">
              <w:rPr>
                <w:rFonts w:ascii="Times New Roman" w:hAnsi="Times New Roman" w:cs="Times New Roman"/>
              </w:rPr>
              <w:t xml:space="preserve">taff was also </w:t>
            </w:r>
            <w:r w:rsidRPr="00044E1A">
              <w:rPr>
                <w:rFonts w:ascii="Times New Roman" w:hAnsi="Times New Roman" w:cs="Times New Roman"/>
              </w:rPr>
              <w:t xml:space="preserve">unable to provide a separate amount for VoIP.  </w:t>
            </w:r>
          </w:p>
        </w:tc>
      </w:tr>
    </w:tbl>
    <w:p w:rsidR="003C1C30" w:rsidRPr="00B75AAC" w:rsidRDefault="003C1C30"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451E8B" w:rsidP="00070322">
            <w:pPr>
              <w:pStyle w:val="BodyText"/>
              <w:rPr>
                <w:rFonts w:ascii="Times New Roman" w:hAnsi="Times New Roman" w:cs="Times New Roman"/>
                <w:szCs w:val="22"/>
              </w:rPr>
            </w:pPr>
            <w:r>
              <w:rPr>
                <w:rFonts w:ascii="Times New Roman" w:hAnsi="Times New Roman" w:cs="Times New Roman"/>
                <w:szCs w:val="22"/>
              </w:rPr>
              <w:t>N/A</w:t>
            </w:r>
          </w:p>
        </w:tc>
      </w:tr>
    </w:tbl>
    <w:p w:rsidR="003B1BBD" w:rsidRPr="00B75AAC" w:rsidRDefault="003B1BBD"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December 31, </w:t>
            </w:r>
            <w:r w:rsidR="004C073E">
              <w:rPr>
                <w:b/>
                <w:sz w:val="22"/>
                <w:szCs w:val="22"/>
              </w:rPr>
              <w:t>201</w:t>
            </w:r>
            <w:r w:rsidR="004A15AD">
              <w:rPr>
                <w:b/>
                <w:sz w:val="22"/>
                <w:szCs w:val="22"/>
              </w:rPr>
              <w:t>7</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3C1C30"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F32066">
              <w:rPr>
                <w:rFonts w:ascii="Times New Roman" w:hAnsi="Times New Roman" w:cs="Times New Roman"/>
                <w:b/>
              </w:rPr>
            </w:r>
            <w:r w:rsidR="00F32066">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2F14FF" w:rsidP="00070322">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F32066">
              <w:rPr>
                <w:rFonts w:ascii="Times New Roman" w:hAnsi="Times New Roman" w:cs="Times New Roman"/>
                <w:b/>
              </w:rPr>
            </w:r>
            <w:r w:rsidR="00F32066">
              <w:rPr>
                <w:rFonts w:ascii="Times New Roman" w:hAnsi="Times New Roman" w:cs="Times New Roman"/>
                <w:b/>
              </w:rPr>
              <w:fldChar w:fldCharType="separate"/>
            </w:r>
            <w:r>
              <w:rPr>
                <w:rFonts w:ascii="Times New Roman" w:hAnsi="Times New Roman" w:cs="Times New Roman"/>
                <w:b/>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E76AC0">
        <w:trPr>
          <w:trHeight w:val="737"/>
          <w:jc w:val="center"/>
        </w:trPr>
        <w:tc>
          <w:tcPr>
            <w:tcW w:w="9468" w:type="dxa"/>
            <w:gridSpan w:val="3"/>
            <w:tcBorders>
              <w:top w:val="single" w:sz="4" w:space="0" w:color="auto"/>
              <w:right w:val="single" w:sz="4" w:space="0" w:color="auto"/>
            </w:tcBorders>
          </w:tcPr>
          <w:p w:rsidR="003C1C30" w:rsidRPr="00B75AAC" w:rsidRDefault="003C1C30" w:rsidP="00070322">
            <w:pPr>
              <w:spacing w:before="120"/>
              <w:rPr>
                <w:sz w:val="22"/>
                <w:szCs w:val="22"/>
              </w:rPr>
            </w:pPr>
          </w:p>
          <w:p w:rsidR="00E76AC0" w:rsidRPr="00B75AAC" w:rsidRDefault="00E76AC0" w:rsidP="00070322">
            <w:pPr>
              <w:spacing w:before="120"/>
              <w:rPr>
                <w:sz w:val="22"/>
                <w:szCs w:val="22"/>
              </w:rPr>
            </w:pPr>
          </w:p>
        </w:tc>
      </w:tr>
    </w:tbl>
    <w:p w:rsidR="000410A2" w:rsidRDefault="000410A2">
      <w:pPr>
        <w:spacing w:after="200" w:line="276" w:lineRule="auto"/>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2F14FF" w:rsidP="00E76AC0">
            <w:pPr>
              <w:pStyle w:val="BodyText"/>
              <w:rPr>
                <w:rFonts w:ascii="Times New Roman" w:hAnsi="Times New Roman" w:cs="Times New Roman"/>
              </w:rPr>
            </w:pPr>
            <w:r>
              <w:rPr>
                <w:rFonts w:ascii="Times New Roman" w:hAnsi="Times New Roman" w:cs="Times New Roman"/>
              </w:rPr>
              <w:t>50%</w:t>
            </w: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2F14FF" w:rsidP="00E76AC0">
            <w:pPr>
              <w:pStyle w:val="BodyText"/>
              <w:rPr>
                <w:rFonts w:ascii="Times New Roman" w:hAnsi="Times New Roman" w:cs="Times New Roman"/>
              </w:rPr>
            </w:pPr>
            <w:r>
              <w:rPr>
                <w:rFonts w:ascii="Times New Roman" w:hAnsi="Times New Roman" w:cs="Times New Roman"/>
              </w:rPr>
              <w:t>50%</w:t>
            </w: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bl>
    <w:p w:rsidR="000410A2" w:rsidRDefault="000410A2" w:rsidP="00B02A26">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B02A26" w:rsidRPr="00B75AAC" w:rsidRDefault="00B02A26" w:rsidP="00B02A26">
      <w:pPr>
        <w:spacing w:after="120"/>
        <w:ind w:left="36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F32066">
              <w:rPr>
                <w:rFonts w:ascii="Times New Roman" w:hAnsi="Times New Roman" w:cs="Times New Roman"/>
                <w:b/>
              </w:rPr>
            </w:r>
            <w:r w:rsidR="00F32066">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F14FF"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F32066">
              <w:rPr>
                <w:rFonts w:ascii="Times New Roman" w:hAnsi="Times New Roman" w:cs="Times New Roman"/>
                <w:b/>
              </w:rPr>
            </w:r>
            <w:r w:rsidR="00F32066">
              <w:rPr>
                <w:rFonts w:ascii="Times New Roman" w:hAnsi="Times New Roman" w:cs="Times New Roman"/>
                <w:b/>
              </w:rPr>
              <w:fldChar w:fldCharType="separate"/>
            </w:r>
            <w:r>
              <w:rPr>
                <w:rFonts w:ascii="Times New Roman" w:hAnsi="Times New Roman" w:cs="Times New Roman"/>
                <w:b/>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F14FF" w:rsidP="00162296">
            <w:pPr>
              <w:spacing w:before="120"/>
              <w:rPr>
                <w:sz w:val="22"/>
                <w:szCs w:val="22"/>
              </w:rPr>
            </w:pPr>
            <w:r>
              <w:rPr>
                <w:sz w:val="22"/>
                <w:szCs w:val="22"/>
              </w:rPr>
              <w:t>$3.7M</w:t>
            </w:r>
          </w:p>
        </w:tc>
        <w:tc>
          <w:tcPr>
            <w:tcW w:w="6984" w:type="dxa"/>
            <w:gridSpan w:val="3"/>
            <w:tcBorders>
              <w:top w:val="single" w:sz="4" w:space="0" w:color="auto"/>
              <w:bottom w:val="single" w:sz="4" w:space="0" w:color="auto"/>
              <w:right w:val="single" w:sz="4" w:space="0" w:color="auto"/>
            </w:tcBorders>
          </w:tcPr>
          <w:p w:rsidR="00216EF5" w:rsidRPr="00B75AAC" w:rsidRDefault="002F14FF" w:rsidP="00162296">
            <w:pPr>
              <w:spacing w:before="120"/>
              <w:rPr>
                <w:sz w:val="22"/>
                <w:szCs w:val="22"/>
              </w:rPr>
            </w:pPr>
            <w:r>
              <w:rPr>
                <w:color w:val="000000"/>
                <w:sz w:val="22"/>
                <w:szCs w:val="22"/>
              </w:rPr>
              <w:t xml:space="preserve">Pursuant to </w:t>
            </w:r>
            <w:hyperlink r:id="rId15" w:history="1">
              <w:r w:rsidRPr="00E17340">
                <w:rPr>
                  <w:rStyle w:val="Hyperlink"/>
                  <w:sz w:val="22"/>
                  <w:szCs w:val="22"/>
                </w:rPr>
                <w:t>Item 422</w:t>
              </w:r>
            </w:hyperlink>
            <w:r>
              <w:rPr>
                <w:color w:val="000000"/>
                <w:sz w:val="22"/>
                <w:szCs w:val="22"/>
              </w:rPr>
              <w:t xml:space="preserve"> of the Commonwealth of Virginia’s </w:t>
            </w:r>
            <w:r>
              <w:rPr>
                <w:iCs/>
                <w:color w:val="000000"/>
                <w:sz w:val="22"/>
                <w:szCs w:val="22"/>
              </w:rPr>
              <w:t>biennial budget for the reporting period</w:t>
            </w:r>
            <w:r w:rsidRPr="008822C4">
              <w:rPr>
                <w:color w:val="000000"/>
                <w:sz w:val="22"/>
                <w:szCs w:val="22"/>
              </w:rPr>
              <w:t>,</w:t>
            </w:r>
            <w:r>
              <w:rPr>
                <w:color w:val="000000"/>
                <w:sz w:val="22"/>
                <w:szCs w:val="22"/>
              </w:rPr>
              <w:t xml:space="preserve"> wireless E-911 funding is provided to the Virginia State Police (VSP) for related costs incurred for answering wireless 911 telephone calls.  </w:t>
            </w:r>
            <w:r>
              <w:rPr>
                <w:sz w:val="22"/>
                <w:szCs w:val="22"/>
              </w:rPr>
              <w:t xml:space="preserve">Although the support of VSP for answering wireless 911 telephone calls is not specifically mentioned in the funding mechanism established in </w:t>
            </w:r>
            <w:r>
              <w:rPr>
                <w:i/>
                <w:sz w:val="22"/>
                <w:szCs w:val="22"/>
              </w:rPr>
              <w:t>Code</w:t>
            </w:r>
            <w:r>
              <w:rPr>
                <w:sz w:val="22"/>
                <w:szCs w:val="22"/>
              </w:rPr>
              <w:t>, the purpose is directly related to supporting E-911.</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F14FF" w:rsidP="00162296">
            <w:pPr>
              <w:spacing w:before="120"/>
              <w:rPr>
                <w:sz w:val="22"/>
                <w:szCs w:val="22"/>
              </w:rPr>
            </w:pPr>
            <w:r>
              <w:rPr>
                <w:sz w:val="22"/>
                <w:szCs w:val="22"/>
              </w:rPr>
              <w:t>$8.0M</w:t>
            </w:r>
          </w:p>
        </w:tc>
        <w:tc>
          <w:tcPr>
            <w:tcW w:w="6984" w:type="dxa"/>
            <w:gridSpan w:val="3"/>
            <w:tcBorders>
              <w:top w:val="single" w:sz="4" w:space="0" w:color="auto"/>
              <w:bottom w:val="single" w:sz="4" w:space="0" w:color="auto"/>
              <w:right w:val="single" w:sz="4" w:space="0" w:color="auto"/>
            </w:tcBorders>
          </w:tcPr>
          <w:p w:rsidR="00216EF5" w:rsidRPr="00B75AAC" w:rsidRDefault="002F14FF" w:rsidP="00162296">
            <w:pPr>
              <w:spacing w:before="120"/>
              <w:rPr>
                <w:sz w:val="22"/>
                <w:szCs w:val="22"/>
              </w:rPr>
            </w:pPr>
            <w:r>
              <w:rPr>
                <w:sz w:val="22"/>
                <w:szCs w:val="22"/>
              </w:rPr>
              <w:t xml:space="preserve">Pursuant to </w:t>
            </w:r>
            <w:hyperlink r:id="rId16" w:history="1">
              <w:r w:rsidRPr="00E17340">
                <w:rPr>
                  <w:rStyle w:val="Hyperlink"/>
                  <w:sz w:val="22"/>
                  <w:szCs w:val="22"/>
                </w:rPr>
                <w:t>Item 69</w:t>
              </w:r>
            </w:hyperlink>
            <w:r>
              <w:rPr>
                <w:sz w:val="22"/>
                <w:szCs w:val="22"/>
              </w:rPr>
              <w:t xml:space="preserve"> </w:t>
            </w:r>
            <w:r>
              <w:rPr>
                <w:color w:val="000000"/>
                <w:sz w:val="22"/>
                <w:szCs w:val="22"/>
              </w:rPr>
              <w:t xml:space="preserve">of the Commonwealth of Virginia’s </w:t>
            </w:r>
            <w:r>
              <w:rPr>
                <w:iCs/>
                <w:color w:val="000000"/>
                <w:sz w:val="22"/>
                <w:szCs w:val="22"/>
              </w:rPr>
              <w:t>biennial budget for the reporting period</w:t>
            </w:r>
            <w:r>
              <w:rPr>
                <w:sz w:val="22"/>
                <w:szCs w:val="22"/>
              </w:rPr>
              <w:t xml:space="preserve">, wireless E-911 funds will be used to support sheriff’s 911 dispatchers.  Although the support of sheriffs’ dispatchers is not specifically mentioned in the funding mechanism established in </w:t>
            </w:r>
            <w:r>
              <w:rPr>
                <w:i/>
                <w:sz w:val="22"/>
                <w:szCs w:val="22"/>
              </w:rPr>
              <w:t>Code</w:t>
            </w:r>
            <w:r>
              <w:rPr>
                <w:sz w:val="22"/>
                <w:szCs w:val="22"/>
              </w:rPr>
              <w:t>, the purpose is directly related to supporting E-911.</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right w:val="single" w:sz="4" w:space="0" w:color="auto"/>
            </w:tcBorders>
          </w:tcPr>
          <w:p w:rsidR="00216EF5" w:rsidRPr="00B75AAC" w:rsidRDefault="00216EF5" w:rsidP="00162296">
            <w:pPr>
              <w:spacing w:before="120"/>
              <w:rPr>
                <w:sz w:val="22"/>
                <w:szCs w:val="22"/>
              </w:rPr>
            </w:pPr>
          </w:p>
        </w:tc>
      </w:tr>
    </w:tbl>
    <w:p w:rsidR="00A705B7" w:rsidRPr="00B75AAC" w:rsidRDefault="00A705B7" w:rsidP="003C5278">
      <w:pPr>
        <w:spacing w:after="120"/>
        <w:rPr>
          <w:iCs/>
          <w:color w:val="000000"/>
          <w:sz w:val="22"/>
          <w:szCs w:val="22"/>
        </w:rPr>
      </w:pPr>
    </w:p>
    <w:p w:rsidR="00877B92" w:rsidRPr="00B75AAC" w:rsidRDefault="00877B92">
      <w:pPr>
        <w:spacing w:after="200" w:line="276" w:lineRule="auto"/>
        <w:rPr>
          <w:iCs/>
          <w:color w:val="000000"/>
          <w:sz w:val="22"/>
          <w:szCs w:val="22"/>
        </w:rPr>
      </w:pPr>
      <w:r w:rsidRPr="00B75AAC">
        <w:rPr>
          <w:iCs/>
          <w:color w:val="000000"/>
          <w:sz w:val="22"/>
          <w:szCs w:val="22"/>
        </w:rPr>
        <w:br w:type="page"/>
      </w: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F14FF"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F32066">
              <w:rPr>
                <w:rFonts w:ascii="Times New Roman" w:hAnsi="Times New Roman" w:cs="Times New Roman"/>
                <w:b/>
              </w:rPr>
            </w:r>
            <w:r w:rsidR="00F32066">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F32066">
              <w:rPr>
                <w:rFonts w:ascii="Times New Roman" w:hAnsi="Times New Roman" w:cs="Times New Roman"/>
                <w:b/>
              </w:rPr>
            </w:r>
            <w:r w:rsidR="00F32066">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2F14FF" w:rsidRDefault="002F14FF" w:rsidP="002F14FF">
            <w:pPr>
              <w:autoSpaceDE w:val="0"/>
              <w:autoSpaceDN w:val="0"/>
              <w:adjustRightInd w:val="0"/>
              <w:rPr>
                <w:rFonts w:eastAsiaTheme="minorHAnsi"/>
                <w:sz w:val="22"/>
                <w:szCs w:val="22"/>
              </w:rPr>
            </w:pPr>
            <w:r>
              <w:rPr>
                <w:rFonts w:eastAsiaTheme="minorHAnsi"/>
                <w:sz w:val="22"/>
                <w:szCs w:val="22"/>
              </w:rPr>
              <w:t xml:space="preserve">During this period, 60% of the Wireless E-911 fund, approximately $26 million, was distributed by </w:t>
            </w:r>
            <w:r w:rsidR="0040287E">
              <w:rPr>
                <w:rFonts w:eastAsiaTheme="minorHAnsi"/>
                <w:sz w:val="22"/>
                <w:szCs w:val="22"/>
              </w:rPr>
              <w:t xml:space="preserve">the Virginia Department of Taxation </w:t>
            </w:r>
            <w:r>
              <w:rPr>
                <w:rFonts w:eastAsiaTheme="minorHAnsi"/>
                <w:sz w:val="22"/>
                <w:szCs w:val="22"/>
              </w:rPr>
              <w:t xml:space="preserve">directly to PSAPs. The distribution to each PSAP is based on pre-determined percentages calculated using cost and call load data from fiscal years 2007 through 2012. </w:t>
            </w:r>
          </w:p>
          <w:p w:rsidR="003B1BBD" w:rsidRPr="00B75AAC" w:rsidRDefault="002F14FF" w:rsidP="00DF2E1D">
            <w:pPr>
              <w:spacing w:before="120"/>
              <w:rPr>
                <w:sz w:val="22"/>
                <w:szCs w:val="22"/>
              </w:rPr>
            </w:pPr>
            <w:r>
              <w:rPr>
                <w:rFonts w:eastAsiaTheme="minorHAnsi"/>
                <w:sz w:val="22"/>
                <w:szCs w:val="22"/>
              </w:rPr>
              <w:t xml:space="preserve">Each July, as part of an annual </w:t>
            </w:r>
            <w:r w:rsidR="00DF2E1D">
              <w:rPr>
                <w:rFonts w:eastAsiaTheme="minorHAnsi"/>
                <w:sz w:val="22"/>
                <w:szCs w:val="22"/>
              </w:rPr>
              <w:t>t</w:t>
            </w:r>
            <w:r>
              <w:rPr>
                <w:rFonts w:eastAsiaTheme="minorHAnsi"/>
                <w:sz w:val="22"/>
                <w:szCs w:val="22"/>
              </w:rPr>
              <w:t>rue-</w:t>
            </w:r>
            <w:r w:rsidR="00DF2E1D">
              <w:rPr>
                <w:rFonts w:eastAsiaTheme="minorHAnsi"/>
                <w:sz w:val="22"/>
                <w:szCs w:val="22"/>
              </w:rPr>
              <w:t>u</w:t>
            </w:r>
            <w:r>
              <w:rPr>
                <w:rFonts w:eastAsiaTheme="minorHAnsi"/>
                <w:sz w:val="22"/>
                <w:szCs w:val="22"/>
              </w:rPr>
              <w:t>p process, PSAPs are required to report on three data elements from the preceding fiscal year: 1) total incoming 9-1-1 calls; both wireline and wireless, 2) total incoming wireless calls, and 3) total personnel costs.  The percentages used to determine wireless PSAP funding will be recalculated on July 1, 2018.</w:t>
            </w: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62"/>
        <w:gridCol w:w="1714"/>
        <w:gridCol w:w="1714"/>
      </w:tblGrid>
      <w:tr w:rsidR="003B1BBD" w:rsidRPr="00B75AAC" w:rsidTr="002F14FF">
        <w:trPr>
          <w:trHeight w:val="318"/>
          <w:jc w:val="center"/>
        </w:trPr>
        <w:tc>
          <w:tcPr>
            <w:tcW w:w="6162"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2F14FF">
        <w:trPr>
          <w:trHeight w:val="877"/>
          <w:jc w:val="center"/>
        </w:trPr>
        <w:tc>
          <w:tcPr>
            <w:tcW w:w="6162"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714" w:type="dxa"/>
            <w:tcBorders>
              <w:top w:val="single" w:sz="4" w:space="0" w:color="auto"/>
              <w:left w:val="single" w:sz="4" w:space="0" w:color="auto"/>
              <w:bottom w:val="single" w:sz="4" w:space="0" w:color="auto"/>
              <w:right w:val="single" w:sz="4" w:space="0" w:color="auto"/>
            </w:tcBorders>
            <w:vAlign w:val="center"/>
          </w:tcPr>
          <w:p w:rsidR="003B1BBD" w:rsidRPr="00B75AAC" w:rsidRDefault="002F14FF"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F32066">
              <w:rPr>
                <w:rFonts w:ascii="Times New Roman" w:hAnsi="Times New Roman" w:cs="Times New Roman"/>
                <w:b/>
              </w:rPr>
            </w:r>
            <w:r w:rsidR="00F32066">
              <w:rPr>
                <w:rFonts w:ascii="Times New Roman" w:hAnsi="Times New Roman" w:cs="Times New Roman"/>
                <w:b/>
              </w:rPr>
              <w:fldChar w:fldCharType="separate"/>
            </w:r>
            <w:r>
              <w:rPr>
                <w:rFonts w:ascii="Times New Roman" w:hAnsi="Times New Roman" w:cs="Times New Roman"/>
                <w:b/>
              </w:rPr>
              <w:fldChar w:fldCharType="end"/>
            </w:r>
          </w:p>
        </w:tc>
        <w:tc>
          <w:tcPr>
            <w:tcW w:w="1714"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F32066">
              <w:rPr>
                <w:rFonts w:ascii="Times New Roman" w:hAnsi="Times New Roman" w:cs="Times New Roman"/>
                <w:b/>
              </w:rPr>
            </w:r>
            <w:r w:rsidR="00F32066">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2F14FF">
        <w:trPr>
          <w:trHeight w:val="404"/>
          <w:jc w:val="center"/>
        </w:trPr>
        <w:tc>
          <w:tcPr>
            <w:tcW w:w="9589"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December 31, </w:t>
            </w:r>
            <w:r w:rsidR="004C073E">
              <w:rPr>
                <w:b/>
                <w:iCs/>
                <w:color w:val="000000"/>
                <w:sz w:val="22"/>
                <w:szCs w:val="22"/>
              </w:rPr>
              <w:t>201</w:t>
            </w:r>
            <w:r w:rsidR="004A15AD">
              <w:rPr>
                <w:b/>
                <w:iCs/>
                <w:color w:val="000000"/>
                <w:sz w:val="22"/>
                <w:szCs w:val="22"/>
              </w:rPr>
              <w:t>7</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2F14FF">
        <w:trPr>
          <w:trHeight w:val="1339"/>
          <w:jc w:val="center"/>
        </w:trPr>
        <w:tc>
          <w:tcPr>
            <w:tcW w:w="9589" w:type="dxa"/>
            <w:gridSpan w:val="3"/>
            <w:tcBorders>
              <w:top w:val="single" w:sz="4" w:space="0" w:color="auto"/>
              <w:right w:val="single" w:sz="4" w:space="0" w:color="auto"/>
            </w:tcBorders>
          </w:tcPr>
          <w:p w:rsidR="003B1BBD" w:rsidRPr="00B75AAC" w:rsidRDefault="00DF2E1D" w:rsidP="00DF2E1D">
            <w:pPr>
              <w:spacing w:before="120"/>
              <w:rPr>
                <w:sz w:val="22"/>
                <w:szCs w:val="22"/>
              </w:rPr>
            </w:pPr>
            <w:r>
              <w:rPr>
                <w:sz w:val="22"/>
                <w:szCs w:val="22"/>
              </w:rPr>
              <w:t xml:space="preserve">Although Virginia’s Department of Taxation has the authority to audit service providers, PSC staff does </w:t>
            </w:r>
            <w:r w:rsidR="002F14FF">
              <w:rPr>
                <w:sz w:val="22"/>
                <w:szCs w:val="22"/>
              </w:rPr>
              <w:t xml:space="preserve">not know if </w:t>
            </w:r>
            <w:r>
              <w:rPr>
                <w:sz w:val="22"/>
                <w:szCs w:val="22"/>
              </w:rPr>
              <w:t xml:space="preserve">TAX </w:t>
            </w:r>
            <w:r w:rsidR="002F14FF">
              <w:rPr>
                <w:sz w:val="22"/>
                <w:szCs w:val="22"/>
              </w:rPr>
              <w:t>has audited any service providers.</w:t>
            </w: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2F14FF" w:rsidP="00181828">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F32066">
              <w:rPr>
                <w:rFonts w:ascii="Times New Roman" w:hAnsi="Times New Roman" w:cs="Times New Roman"/>
                <w:b/>
              </w:rPr>
            </w:r>
            <w:r w:rsidR="00F32066">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F32066">
              <w:rPr>
                <w:rFonts w:ascii="Times New Roman" w:hAnsi="Times New Roman" w:cs="Times New Roman"/>
                <w:b/>
              </w:rPr>
            </w:r>
            <w:r w:rsidR="00F32066">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A11514" w:rsidRDefault="002F14FF" w:rsidP="00827360">
            <w:pPr>
              <w:spacing w:before="120"/>
              <w:rPr>
                <w:sz w:val="22"/>
                <w:szCs w:val="22"/>
              </w:rPr>
            </w:pPr>
            <w:r>
              <w:rPr>
                <w:sz w:val="22"/>
                <w:szCs w:val="22"/>
              </w:rPr>
              <w:t xml:space="preserve">Within the Commonwealth’s current biennial budget, </w:t>
            </w:r>
            <w:r w:rsidRPr="00E17340">
              <w:rPr>
                <w:sz w:val="22"/>
                <w:szCs w:val="22"/>
              </w:rPr>
              <w:t>$6.8M</w:t>
            </w:r>
            <w:r>
              <w:rPr>
                <w:sz w:val="22"/>
                <w:szCs w:val="22"/>
              </w:rPr>
              <w:t xml:space="preserve"> is available both years to the </w:t>
            </w:r>
            <w:hyperlink r:id="rId17" w:history="1">
              <w:r w:rsidRPr="00E17340">
                <w:rPr>
                  <w:rStyle w:val="Hyperlink"/>
                  <w:sz w:val="22"/>
                  <w:szCs w:val="22"/>
                </w:rPr>
                <w:t>Public Safety Communications Division</w:t>
              </w:r>
            </w:hyperlink>
            <w:r>
              <w:rPr>
                <w:sz w:val="22"/>
                <w:szCs w:val="22"/>
              </w:rPr>
              <w:t>.  In each year, $1M of the Division’s funding is to be used for the development and deployment of improvements in the statewide E-911 network.  However, this $1M in funding remains unallotted until the expenditure has been approved by the 9-1-1 Services Board.  Each year, ISP staff must request the use of this funding for specific projects, or the amount rolls into the funding for the PSAP Grant Program in the subsequent year.</w:t>
            </w:r>
          </w:p>
          <w:p w:rsidR="000F2F20" w:rsidRDefault="000F2F20" w:rsidP="00827360">
            <w:pPr>
              <w:spacing w:before="120"/>
              <w:rPr>
                <w:sz w:val="22"/>
                <w:szCs w:val="22"/>
              </w:rPr>
            </w:pPr>
          </w:p>
          <w:p w:rsidR="000F2F20" w:rsidRPr="00B75AAC" w:rsidRDefault="000F2F20" w:rsidP="00827360">
            <w:pPr>
              <w:spacing w:before="120"/>
              <w:rPr>
                <w:sz w:val="22"/>
                <w:szCs w:val="22"/>
              </w:rPr>
            </w:pPr>
            <w:r>
              <w:rPr>
                <w:sz w:val="22"/>
                <w:szCs w:val="22"/>
              </w:rPr>
              <w:t xml:space="preserve">In addition, the PSAP Grant Program provides funding for NG9-1-1 projects.  The guidelines document for this program is approved </w:t>
            </w:r>
            <w:r w:rsidR="0040287E">
              <w:rPr>
                <w:sz w:val="22"/>
                <w:szCs w:val="22"/>
              </w:rPr>
              <w:t xml:space="preserve">annually </w:t>
            </w:r>
            <w:r>
              <w:rPr>
                <w:sz w:val="22"/>
                <w:szCs w:val="22"/>
              </w:rPr>
              <w:t xml:space="preserve">by the Board.  </w:t>
            </w: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25"/>
        <w:gridCol w:w="4680"/>
        <w:gridCol w:w="1535"/>
        <w:gridCol w:w="1536"/>
      </w:tblGrid>
      <w:tr w:rsidR="00181828" w:rsidRPr="00B75AAC" w:rsidTr="00F87B4F">
        <w:tc>
          <w:tcPr>
            <w:tcW w:w="6505"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F87B4F">
        <w:tc>
          <w:tcPr>
            <w:tcW w:w="6505"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December 31, </w:t>
            </w:r>
            <w:r w:rsidR="004C073E">
              <w:rPr>
                <w:b/>
                <w:sz w:val="22"/>
                <w:szCs w:val="22"/>
              </w:rPr>
              <w:t>201</w:t>
            </w:r>
            <w:r w:rsidR="004A15AD">
              <w:rPr>
                <w:b/>
                <w:sz w:val="22"/>
                <w:szCs w:val="22"/>
              </w:rPr>
              <w:t>7</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2F14FF" w:rsidP="00181828">
            <w:pPr>
              <w:pStyle w:val="BodyText"/>
              <w:jc w:val="center"/>
              <w:rPr>
                <w:rFonts w:ascii="Times New Roman" w:hAnsi="Times New Roman" w:cs="Times New Roman"/>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F32066">
              <w:rPr>
                <w:rFonts w:ascii="Times New Roman" w:hAnsi="Times New Roman" w:cs="Times New Roman"/>
                <w:b/>
                <w:szCs w:val="22"/>
              </w:rPr>
            </w:r>
            <w:r w:rsidR="00F32066">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536" w:type="dxa"/>
            <w:vAlign w:val="center"/>
          </w:tcPr>
          <w:p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F32066">
              <w:rPr>
                <w:rFonts w:ascii="Times New Roman" w:hAnsi="Times New Roman" w:cs="Times New Roman"/>
                <w:b/>
                <w:szCs w:val="22"/>
              </w:rPr>
            </w:r>
            <w:r w:rsidR="00F32066">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rsidTr="00F87B4F">
        <w:tc>
          <w:tcPr>
            <w:tcW w:w="9576"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191F6A">
        <w:trPr>
          <w:trHeight w:val="989"/>
        </w:trPr>
        <w:tc>
          <w:tcPr>
            <w:tcW w:w="1825"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2F14FF" w:rsidP="000F2F20">
            <w:pPr>
              <w:spacing w:after="120"/>
              <w:rPr>
                <w:iCs/>
                <w:color w:val="000000"/>
                <w:sz w:val="22"/>
                <w:szCs w:val="22"/>
              </w:rPr>
            </w:pPr>
            <w:r>
              <w:rPr>
                <w:iCs/>
                <w:color w:val="000000"/>
                <w:sz w:val="22"/>
                <w:szCs w:val="22"/>
              </w:rPr>
              <w:t>$</w:t>
            </w:r>
            <w:r w:rsidR="000F2F20">
              <w:rPr>
                <w:iCs/>
                <w:color w:val="000000"/>
                <w:sz w:val="22"/>
                <w:szCs w:val="22"/>
              </w:rPr>
              <w:t>2</w:t>
            </w:r>
            <w:r>
              <w:rPr>
                <w:iCs/>
                <w:color w:val="000000"/>
                <w:sz w:val="22"/>
                <w:szCs w:val="22"/>
              </w:rPr>
              <w:t>,</w:t>
            </w:r>
            <w:r w:rsidR="000F2F20">
              <w:rPr>
                <w:iCs/>
                <w:color w:val="000000"/>
                <w:sz w:val="22"/>
                <w:szCs w:val="22"/>
              </w:rPr>
              <w:t>225</w:t>
            </w:r>
            <w:r>
              <w:rPr>
                <w:iCs/>
                <w:color w:val="000000"/>
                <w:sz w:val="22"/>
                <w:szCs w:val="22"/>
              </w:rPr>
              <w:t>,000</w:t>
            </w:r>
          </w:p>
        </w:tc>
      </w:tr>
    </w:tbl>
    <w:p w:rsidR="00522169" w:rsidRPr="00B75AAC" w:rsidRDefault="00522169"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A566C9" w:rsidRPr="00B75AAC" w:rsidRDefault="00A566C9">
      <w:pPr>
        <w:spacing w:after="200" w:line="276" w:lineRule="auto"/>
        <w:rPr>
          <w:iCs/>
          <w:color w:val="000000"/>
          <w:sz w:val="22"/>
          <w:szCs w:val="22"/>
        </w:rPr>
      </w:pPr>
      <w:r w:rsidRPr="00B75AAC">
        <w:rPr>
          <w:iCs/>
          <w:color w:val="000000"/>
          <w:sz w:val="22"/>
          <w:szCs w:val="22"/>
        </w:rPr>
        <w:br w:type="page"/>
      </w: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653"/>
        <w:gridCol w:w="1532"/>
        <w:gridCol w:w="1586"/>
        <w:gridCol w:w="1620"/>
      </w:tblGrid>
      <w:tr w:rsidR="00181828" w:rsidRPr="00B75AAC" w:rsidTr="004373DE">
        <w:tc>
          <w:tcPr>
            <w:tcW w:w="8215" w:type="dxa"/>
            <w:gridSpan w:val="6"/>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December 31, </w:t>
            </w:r>
            <w:r w:rsidR="004C073E">
              <w:rPr>
                <w:b/>
                <w:iCs/>
                <w:color w:val="000000"/>
                <w:sz w:val="22"/>
                <w:szCs w:val="22"/>
              </w:rPr>
              <w:t>201</w:t>
            </w:r>
            <w:r w:rsidR="004A15AD">
              <w:rPr>
                <w:b/>
                <w:iCs/>
                <w:color w:val="000000"/>
                <w:sz w:val="22"/>
                <w:szCs w:val="22"/>
              </w:rPr>
              <w:t>7</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4373DE">
        <w:trPr>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rsidTr="004373DE">
        <w:trPr>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191F6A">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F32066">
              <w:rPr>
                <w:rFonts w:ascii="Times New Roman" w:hAnsi="Times New Roman" w:cs="Times New Roman"/>
                <w:b/>
              </w:rPr>
            </w:r>
            <w:r w:rsidR="00F32066">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2F14FF"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F32066">
              <w:rPr>
                <w:rFonts w:ascii="Times New Roman" w:hAnsi="Times New Roman" w:cs="Times New Roman"/>
                <w:b/>
              </w:rPr>
            </w:r>
            <w:r w:rsidR="00F32066">
              <w:rPr>
                <w:rFonts w:ascii="Times New Roman" w:hAnsi="Times New Roman" w:cs="Times New Roman"/>
                <w:b/>
              </w:rPr>
              <w:fldChar w:fldCharType="separate"/>
            </w:r>
            <w:r>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F32066">
              <w:rPr>
                <w:rFonts w:ascii="Times New Roman" w:hAnsi="Times New Roman" w:cs="Times New Roman"/>
                <w:b/>
              </w:rPr>
            </w:r>
            <w:r w:rsidR="00F32066">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F32066">
              <w:rPr>
                <w:rFonts w:ascii="Times New Roman" w:hAnsi="Times New Roman" w:cs="Times New Roman"/>
                <w:b/>
              </w:rPr>
            </w:r>
            <w:r w:rsidR="00F32066">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191F6A">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rsidR="00F87B4F" w:rsidRPr="00B75AAC" w:rsidRDefault="002F14FF"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F32066">
              <w:rPr>
                <w:rFonts w:ascii="Times New Roman" w:hAnsi="Times New Roman" w:cs="Times New Roman"/>
                <w:b/>
              </w:rPr>
            </w:r>
            <w:r w:rsidR="00F32066">
              <w:rPr>
                <w:rFonts w:ascii="Times New Roman" w:hAnsi="Times New Roman" w:cs="Times New Roman"/>
                <w:b/>
              </w:rPr>
              <w:fldChar w:fldCharType="separate"/>
            </w:r>
            <w:r>
              <w:rPr>
                <w:rFonts w:ascii="Times New Roman" w:hAnsi="Times New Roman" w:cs="Times New Roman"/>
                <w:b/>
              </w:rPr>
              <w:fldChar w:fldCharType="end"/>
            </w:r>
          </w:p>
        </w:tc>
        <w:tc>
          <w:tcPr>
            <w:tcW w:w="653"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F32066">
              <w:rPr>
                <w:rFonts w:ascii="Times New Roman" w:hAnsi="Times New Roman" w:cs="Times New Roman"/>
                <w:b/>
              </w:rPr>
            </w:r>
            <w:r w:rsidR="00F32066">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vAlign w:val="center"/>
          </w:tcPr>
          <w:p w:rsidR="00F87B4F" w:rsidRPr="00B75AAC" w:rsidRDefault="002F14FF" w:rsidP="00191F6A">
            <w:pPr>
              <w:spacing w:after="200" w:line="276" w:lineRule="auto"/>
              <w:rPr>
                <w:iCs/>
                <w:color w:val="000000"/>
                <w:sz w:val="22"/>
                <w:szCs w:val="22"/>
              </w:rPr>
            </w:pPr>
            <w:r>
              <w:rPr>
                <w:iCs/>
                <w:color w:val="000000"/>
                <w:sz w:val="16"/>
                <w:szCs w:val="16"/>
              </w:rPr>
              <w:t>Two localities: (Counties of Franklin and Patrick)</w:t>
            </w: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F32066">
              <w:rPr>
                <w:rFonts w:ascii="Times New Roman" w:hAnsi="Times New Roman" w:cs="Times New Roman"/>
                <w:b/>
              </w:rPr>
            </w:r>
            <w:r w:rsidR="00F32066">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F32066">
              <w:rPr>
                <w:rFonts w:ascii="Times New Roman" w:hAnsi="Times New Roman" w:cs="Times New Roman"/>
                <w:b/>
              </w:rPr>
            </w:r>
            <w:r w:rsidR="00F32066">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4373DE">
        <w:trPr>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rsidR="00F87B4F" w:rsidRPr="00B75AAC" w:rsidRDefault="002F14FF" w:rsidP="00F519DB">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F32066">
              <w:rPr>
                <w:rFonts w:ascii="Times New Roman" w:hAnsi="Times New Roman" w:cs="Times New Roman"/>
                <w:b/>
              </w:rPr>
            </w:r>
            <w:r w:rsidR="00F32066">
              <w:rPr>
                <w:rFonts w:ascii="Times New Roman" w:hAnsi="Times New Roman" w:cs="Times New Roman"/>
                <w:b/>
              </w:rPr>
              <w:fldChar w:fldCharType="separate"/>
            </w:r>
            <w:r>
              <w:rPr>
                <w:rFonts w:ascii="Times New Roman" w:hAnsi="Times New Roman" w:cs="Times New Roman"/>
                <w:b/>
              </w:rPr>
              <w:fldChar w:fldCharType="end"/>
            </w:r>
          </w:p>
        </w:tc>
        <w:tc>
          <w:tcPr>
            <w:tcW w:w="653" w:type="dxa"/>
            <w:vAlign w:val="center"/>
          </w:tcPr>
          <w:p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F32066">
              <w:rPr>
                <w:rFonts w:ascii="Times New Roman" w:hAnsi="Times New Roman" w:cs="Times New Roman"/>
                <w:b/>
              </w:rPr>
            </w:r>
            <w:r w:rsidR="00F32066">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Pr="00B75AAC"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tc>
        <w:tc>
          <w:tcPr>
            <w:tcW w:w="1586"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F32066">
              <w:rPr>
                <w:rFonts w:ascii="Times New Roman" w:hAnsi="Times New Roman" w:cs="Times New Roman"/>
                <w:b/>
              </w:rPr>
            </w:r>
            <w:r w:rsidR="00F32066">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F32066">
              <w:rPr>
                <w:rFonts w:ascii="Times New Roman" w:hAnsi="Times New Roman" w:cs="Times New Roman"/>
                <w:b/>
              </w:rPr>
            </w:r>
            <w:r w:rsidR="00F32066">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p>
          <w:p w:rsidR="004373DE" w:rsidRPr="00B75AAC" w:rsidRDefault="002F14FF" w:rsidP="004373DE">
            <w:pPr>
              <w:pStyle w:val="BodyText"/>
              <w:rPr>
                <w:rFonts w:ascii="Times New Roman" w:hAnsi="Times New Roman" w:cs="Times New Roman"/>
                <w:b/>
              </w:rPr>
            </w:pPr>
            <w:r>
              <w:rPr>
                <w:rFonts w:ascii="Times New Roman" w:hAnsi="Times New Roman" w:cs="Times New Roman"/>
                <w:b/>
              </w:rPr>
              <w:t>Southwest</w:t>
            </w:r>
          </w:p>
        </w:tc>
        <w:tc>
          <w:tcPr>
            <w:tcW w:w="1532" w:type="dxa"/>
            <w:vAlign w:val="center"/>
          </w:tcPr>
          <w:p w:rsidR="004373DE" w:rsidRPr="00191F6A" w:rsidRDefault="002F14FF" w:rsidP="00191F6A">
            <w:pPr>
              <w:spacing w:after="200" w:line="276" w:lineRule="auto"/>
              <w:rPr>
                <w:iCs/>
                <w:color w:val="000000"/>
                <w:sz w:val="22"/>
                <w:szCs w:val="22"/>
              </w:rPr>
            </w:pPr>
            <w:r>
              <w:rPr>
                <w:iCs/>
                <w:color w:val="000000"/>
                <w:sz w:val="16"/>
                <w:szCs w:val="16"/>
              </w:rPr>
              <w:t>Four localities (Counties of Dickenson, Lee, and Wise and the City of Norton)</w:t>
            </w: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F32066">
              <w:rPr>
                <w:rFonts w:ascii="Times New Roman" w:hAnsi="Times New Roman" w:cs="Times New Roman"/>
                <w:b/>
              </w:rPr>
            </w:r>
            <w:r w:rsidR="00F32066">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2F14FF" w:rsidP="00F87B4F">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F32066">
              <w:rPr>
                <w:rFonts w:ascii="Times New Roman" w:hAnsi="Times New Roman" w:cs="Times New Roman"/>
                <w:b/>
              </w:rPr>
            </w:r>
            <w:r w:rsidR="00F32066">
              <w:rPr>
                <w:rFonts w:ascii="Times New Roman" w:hAnsi="Times New Roman" w:cs="Times New Roman"/>
                <w:b/>
              </w:rPr>
              <w:fldChar w:fldCharType="separate"/>
            </w:r>
            <w:r>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p>
          <w:p w:rsidR="004373DE" w:rsidRPr="00B75AAC" w:rsidRDefault="002F14FF" w:rsidP="004373DE">
            <w:pPr>
              <w:pStyle w:val="BodyText"/>
              <w:rPr>
                <w:rFonts w:ascii="Times New Roman" w:hAnsi="Times New Roman" w:cs="Times New Roman"/>
                <w:b/>
              </w:rPr>
            </w:pPr>
            <w:r>
              <w:rPr>
                <w:rFonts w:ascii="Times New Roman" w:hAnsi="Times New Roman" w:cs="Times New Roman"/>
                <w:b/>
              </w:rPr>
              <w:t>New River Valley</w:t>
            </w:r>
          </w:p>
        </w:tc>
        <w:tc>
          <w:tcPr>
            <w:tcW w:w="1532" w:type="dxa"/>
            <w:vAlign w:val="center"/>
          </w:tcPr>
          <w:p w:rsidR="004373DE" w:rsidRPr="00191F6A" w:rsidRDefault="002F14FF" w:rsidP="00191F6A">
            <w:pPr>
              <w:spacing w:after="200" w:line="276" w:lineRule="auto"/>
              <w:rPr>
                <w:iCs/>
                <w:color w:val="000000"/>
                <w:sz w:val="22"/>
                <w:szCs w:val="22"/>
              </w:rPr>
            </w:pPr>
            <w:r>
              <w:rPr>
                <w:iCs/>
                <w:color w:val="000000"/>
                <w:sz w:val="16"/>
                <w:szCs w:val="16"/>
              </w:rPr>
              <w:t>Three localities (Montgomery County and  the Towns of Blacksburg and Christiansburg)</w:t>
            </w: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F32066">
              <w:rPr>
                <w:rFonts w:ascii="Times New Roman" w:hAnsi="Times New Roman" w:cs="Times New Roman"/>
                <w:b/>
              </w:rPr>
            </w:r>
            <w:r w:rsidR="00F32066">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2F14FF" w:rsidP="00F87B4F">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F32066">
              <w:rPr>
                <w:rFonts w:ascii="Times New Roman" w:hAnsi="Times New Roman" w:cs="Times New Roman"/>
                <w:b/>
              </w:rPr>
            </w:r>
            <w:r w:rsidR="00F32066">
              <w:rPr>
                <w:rFonts w:ascii="Times New Roman" w:hAnsi="Times New Roman" w:cs="Times New Roman"/>
                <w:b/>
              </w:rPr>
              <w:fldChar w:fldCharType="separate"/>
            </w:r>
            <w:r>
              <w:rPr>
                <w:rFonts w:ascii="Times New Roman" w:hAnsi="Times New Roman" w:cs="Times New Roman"/>
                <w:b/>
              </w:rPr>
              <w:fldChar w:fldCharType="end"/>
            </w:r>
          </w:p>
        </w:tc>
      </w:tr>
      <w:tr w:rsidR="002F14FF" w:rsidRPr="00B75AAC" w:rsidTr="00191F6A">
        <w:trPr>
          <w:trHeight w:val="346"/>
        </w:trPr>
        <w:tc>
          <w:tcPr>
            <w:tcW w:w="3477" w:type="dxa"/>
            <w:gridSpan w:val="3"/>
            <w:vAlign w:val="center"/>
          </w:tcPr>
          <w:p w:rsidR="002F14FF" w:rsidRPr="00B75AAC" w:rsidRDefault="002F14FF" w:rsidP="0011384B">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p>
          <w:p w:rsidR="002F14FF" w:rsidRPr="005B28F1" w:rsidRDefault="002F14FF" w:rsidP="0011384B">
            <w:pPr>
              <w:pStyle w:val="BodyText"/>
              <w:rPr>
                <w:rFonts w:ascii="Times New Roman" w:hAnsi="Times New Roman" w:cs="Times New Roman"/>
                <w:b/>
                <w:szCs w:val="22"/>
              </w:rPr>
            </w:pPr>
            <w:r w:rsidRPr="005B28F1">
              <w:rPr>
                <w:rFonts w:ascii="Times New Roman" w:hAnsi="Times New Roman" w:cs="Times New Roman"/>
                <w:b/>
                <w:szCs w:val="22"/>
              </w:rPr>
              <w:t>Bland-Twin-Wythe</w:t>
            </w:r>
          </w:p>
        </w:tc>
        <w:tc>
          <w:tcPr>
            <w:tcW w:w="1532" w:type="dxa"/>
            <w:vAlign w:val="center"/>
          </w:tcPr>
          <w:p w:rsidR="002F14FF" w:rsidRDefault="002F14FF" w:rsidP="0011384B">
            <w:pPr>
              <w:spacing w:after="200" w:line="276" w:lineRule="auto"/>
              <w:rPr>
                <w:iCs/>
                <w:color w:val="000000"/>
                <w:sz w:val="16"/>
                <w:szCs w:val="16"/>
              </w:rPr>
            </w:pPr>
            <w:r>
              <w:rPr>
                <w:iCs/>
                <w:color w:val="000000"/>
                <w:sz w:val="16"/>
                <w:szCs w:val="16"/>
              </w:rPr>
              <w:t>Six localities (Counties of Bland, Carroll, Grayson, and Wythe, the City of Galax, and  the Town of Wytheville)</w:t>
            </w:r>
          </w:p>
        </w:tc>
        <w:tc>
          <w:tcPr>
            <w:tcW w:w="1586" w:type="dxa"/>
            <w:vAlign w:val="center"/>
          </w:tcPr>
          <w:p w:rsidR="002F14FF" w:rsidRPr="00B75AAC" w:rsidRDefault="002F14FF" w:rsidP="0011384B">
            <w:pPr>
              <w:pStyle w:val="BodyText"/>
              <w:jc w:val="center"/>
              <w:rPr>
                <w:rFonts w:ascii="Times New Roman" w:hAnsi="Times New Roman" w:cs="Times New Roman"/>
                <w:b/>
              </w:rPr>
            </w:pPr>
            <w:r>
              <w:rPr>
                <w:rFonts w:ascii="Times New Roman" w:hAnsi="Times New Roman" w:cs="Times New Roman"/>
                <w:b/>
              </w:rPr>
              <w:fldChar w:fldCharType="begin">
                <w:ffData>
                  <w:name w:val=""/>
                  <w:enabled/>
                  <w:calcOnExit w:val="0"/>
                  <w:checkBox>
                    <w:sizeAuto/>
                    <w:default w:val="0"/>
                  </w:checkBox>
                </w:ffData>
              </w:fldChar>
            </w:r>
            <w:r>
              <w:rPr>
                <w:rFonts w:ascii="Times New Roman" w:hAnsi="Times New Roman" w:cs="Times New Roman"/>
                <w:b/>
              </w:rPr>
              <w:instrText xml:space="preserve"> FORMCHECKBOX </w:instrText>
            </w:r>
            <w:r w:rsidR="00F32066">
              <w:rPr>
                <w:rFonts w:ascii="Times New Roman" w:hAnsi="Times New Roman" w:cs="Times New Roman"/>
                <w:b/>
              </w:rPr>
            </w:r>
            <w:r w:rsidR="00F32066">
              <w:rPr>
                <w:rFonts w:ascii="Times New Roman" w:hAnsi="Times New Roman" w:cs="Times New Roman"/>
                <w:b/>
              </w:rPr>
              <w:fldChar w:fldCharType="separate"/>
            </w:r>
            <w:r>
              <w:rPr>
                <w:rFonts w:ascii="Times New Roman" w:hAnsi="Times New Roman" w:cs="Times New Roman"/>
                <w:b/>
              </w:rPr>
              <w:fldChar w:fldCharType="end"/>
            </w:r>
          </w:p>
        </w:tc>
        <w:tc>
          <w:tcPr>
            <w:tcW w:w="1620" w:type="dxa"/>
            <w:vAlign w:val="center"/>
          </w:tcPr>
          <w:p w:rsidR="002F14FF" w:rsidRPr="00B75AAC" w:rsidRDefault="002F14FF" w:rsidP="0011384B">
            <w:pPr>
              <w:pStyle w:val="BodyText"/>
              <w:jc w:val="center"/>
              <w:rPr>
                <w:rFonts w:ascii="Times New Roman" w:hAnsi="Times New Roman" w:cs="Times New Roman"/>
                <w:b/>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F32066">
              <w:rPr>
                <w:rFonts w:ascii="Times New Roman" w:hAnsi="Times New Roman" w:cs="Times New Roman"/>
                <w:b/>
              </w:rPr>
            </w:r>
            <w:r w:rsidR="00F32066">
              <w:rPr>
                <w:rFonts w:ascii="Times New Roman" w:hAnsi="Times New Roman" w:cs="Times New Roman"/>
                <w:b/>
              </w:rPr>
              <w:fldChar w:fldCharType="separate"/>
            </w:r>
            <w:r>
              <w:rPr>
                <w:rFonts w:ascii="Times New Roman" w:hAnsi="Times New Roman" w:cs="Times New Roman"/>
                <w:b/>
              </w:rPr>
              <w:fldChar w:fldCharType="end"/>
            </w:r>
          </w:p>
        </w:tc>
      </w:tr>
    </w:tbl>
    <w:p w:rsidR="005F3487" w:rsidRPr="00B75AAC" w:rsidRDefault="005F3487" w:rsidP="005F3487">
      <w:pPr>
        <w:spacing w:after="200" w:line="276" w:lineRule="auto"/>
        <w:rPr>
          <w:iCs/>
          <w:color w:val="000000"/>
          <w:sz w:val="22"/>
          <w:szCs w:val="22"/>
        </w:rPr>
      </w:pPr>
    </w:p>
    <w:p w:rsidR="00877B92" w:rsidRPr="00B75AAC" w:rsidRDefault="00877B92" w:rsidP="005F3487">
      <w:pPr>
        <w:pStyle w:val="ListParagraph"/>
        <w:numPr>
          <w:ilvl w:val="0"/>
          <w:numId w:val="11"/>
        </w:numPr>
        <w:spacing w:after="200" w:line="276" w:lineRule="auto"/>
        <w:rPr>
          <w:iCs/>
          <w:color w:val="000000"/>
          <w:sz w:val="22"/>
          <w:szCs w:val="22"/>
        </w:rPr>
      </w:pPr>
      <w:r w:rsidRPr="00B75AAC">
        <w:rPr>
          <w:iCs/>
          <w:color w:val="000000"/>
          <w:sz w:val="22"/>
          <w:szCs w:val="22"/>
        </w:rPr>
        <w:br w:type="page"/>
      </w:r>
    </w:p>
    <w:p w:rsidR="00522169" w:rsidRPr="00B75AAC" w:rsidRDefault="00522169"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December 31, </w:t>
      </w:r>
      <w:r w:rsidR="00191F6A">
        <w:rPr>
          <w:b/>
          <w:iCs/>
          <w:color w:val="000000"/>
          <w:sz w:val="22"/>
          <w:szCs w:val="22"/>
        </w:rPr>
        <w:t>201</w:t>
      </w:r>
      <w:r w:rsidR="004A15AD">
        <w:rPr>
          <w:b/>
          <w:iCs/>
          <w:color w:val="000000"/>
          <w:sz w:val="22"/>
          <w:szCs w:val="22"/>
        </w:rPr>
        <w:t>7</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rsidTr="001419C8">
        <w:trPr>
          <w:trHeight w:val="1466"/>
        </w:trPr>
        <w:tc>
          <w:tcPr>
            <w:tcW w:w="9576" w:type="dxa"/>
          </w:tcPr>
          <w:p w:rsidR="006E7208" w:rsidRDefault="002F14FF" w:rsidP="002F14FF">
            <w:pPr>
              <w:spacing w:after="120"/>
              <w:rPr>
                <w:b/>
                <w:iCs/>
                <w:color w:val="000000"/>
                <w:sz w:val="22"/>
                <w:szCs w:val="22"/>
              </w:rPr>
            </w:pPr>
            <w:r w:rsidRPr="002F14FF">
              <w:rPr>
                <w:b/>
                <w:iCs/>
                <w:color w:val="000000"/>
                <w:sz w:val="22"/>
                <w:szCs w:val="22"/>
              </w:rPr>
              <w:t>N</w:t>
            </w:r>
            <w:r w:rsidR="006E7208">
              <w:rPr>
                <w:b/>
                <w:iCs/>
                <w:color w:val="000000"/>
                <w:sz w:val="22"/>
                <w:szCs w:val="22"/>
              </w:rPr>
              <w:t>ational Capital Region NG9-1-1 Project Award</w:t>
            </w:r>
            <w:r w:rsidRPr="002F14FF">
              <w:rPr>
                <w:b/>
                <w:iCs/>
                <w:color w:val="000000"/>
                <w:sz w:val="22"/>
                <w:szCs w:val="22"/>
              </w:rPr>
              <w:t xml:space="preserve">: </w:t>
            </w:r>
          </w:p>
          <w:p w:rsidR="00B44176" w:rsidRDefault="006E7208" w:rsidP="002F14FF">
            <w:pPr>
              <w:spacing w:after="120"/>
              <w:rPr>
                <w:iCs/>
                <w:color w:val="000000"/>
                <w:sz w:val="22"/>
                <w:szCs w:val="22"/>
              </w:rPr>
            </w:pPr>
            <w:r>
              <w:rPr>
                <w:iCs/>
                <w:color w:val="000000"/>
                <w:sz w:val="22"/>
                <w:szCs w:val="22"/>
              </w:rPr>
              <w:t>On August 8, 2017</w:t>
            </w:r>
            <w:r w:rsidR="00F97984">
              <w:rPr>
                <w:iCs/>
                <w:color w:val="000000"/>
                <w:sz w:val="22"/>
                <w:szCs w:val="22"/>
              </w:rPr>
              <w:t>,</w:t>
            </w:r>
            <w:r>
              <w:rPr>
                <w:iCs/>
                <w:color w:val="000000"/>
                <w:sz w:val="22"/>
                <w:szCs w:val="22"/>
              </w:rPr>
              <w:t xml:space="preserve"> </w:t>
            </w:r>
            <w:r w:rsidR="00F97984">
              <w:rPr>
                <w:iCs/>
                <w:color w:val="000000"/>
                <w:sz w:val="22"/>
                <w:szCs w:val="22"/>
              </w:rPr>
              <w:t xml:space="preserve">Fairfax County </w:t>
            </w:r>
            <w:r>
              <w:rPr>
                <w:iCs/>
                <w:color w:val="000000"/>
                <w:sz w:val="22"/>
                <w:szCs w:val="22"/>
              </w:rPr>
              <w:t xml:space="preserve">awarded a NG9-1-1 ESInet </w:t>
            </w:r>
            <w:r w:rsidR="00F97984">
              <w:rPr>
                <w:iCs/>
                <w:color w:val="000000"/>
                <w:sz w:val="22"/>
                <w:szCs w:val="22"/>
              </w:rPr>
              <w:t xml:space="preserve">and core services </w:t>
            </w:r>
            <w:r>
              <w:rPr>
                <w:iCs/>
                <w:color w:val="000000"/>
                <w:sz w:val="22"/>
                <w:szCs w:val="22"/>
              </w:rPr>
              <w:t>contract to AT&amp;T.</w:t>
            </w:r>
            <w:r w:rsidR="00854212">
              <w:rPr>
                <w:iCs/>
                <w:color w:val="000000"/>
                <w:sz w:val="22"/>
                <w:szCs w:val="22"/>
              </w:rPr>
              <w:t xml:space="preserve"> </w:t>
            </w:r>
            <w:r w:rsidR="00F97984">
              <w:rPr>
                <w:iCs/>
                <w:color w:val="000000"/>
                <w:sz w:val="22"/>
                <w:szCs w:val="22"/>
              </w:rPr>
              <w:t xml:space="preserve"> </w:t>
            </w:r>
            <w:r>
              <w:rPr>
                <w:iCs/>
                <w:color w:val="000000"/>
                <w:sz w:val="22"/>
                <w:szCs w:val="22"/>
              </w:rPr>
              <w:t xml:space="preserve">A </w:t>
            </w:r>
            <w:r w:rsidR="000F2F20">
              <w:rPr>
                <w:iCs/>
                <w:color w:val="000000"/>
                <w:sz w:val="22"/>
                <w:szCs w:val="22"/>
              </w:rPr>
              <w:t xml:space="preserve">contract award </w:t>
            </w:r>
            <w:r>
              <w:rPr>
                <w:iCs/>
                <w:color w:val="000000"/>
                <w:sz w:val="22"/>
                <w:szCs w:val="22"/>
              </w:rPr>
              <w:t xml:space="preserve">summary can be found </w:t>
            </w:r>
            <w:hyperlink r:id="rId18" w:history="1">
              <w:r w:rsidRPr="000F2F20">
                <w:rPr>
                  <w:rStyle w:val="Hyperlink"/>
                  <w:iCs/>
                  <w:sz w:val="22"/>
                  <w:szCs w:val="22"/>
                </w:rPr>
                <w:t>here</w:t>
              </w:r>
            </w:hyperlink>
            <w:r w:rsidR="000F2F20">
              <w:rPr>
                <w:iCs/>
                <w:color w:val="000000"/>
                <w:sz w:val="22"/>
                <w:szCs w:val="22"/>
              </w:rPr>
              <w:t xml:space="preserve">.  </w:t>
            </w:r>
            <w:r w:rsidR="00854212">
              <w:rPr>
                <w:iCs/>
                <w:color w:val="000000"/>
                <w:sz w:val="22"/>
                <w:szCs w:val="22"/>
              </w:rPr>
              <w:t>Th</w:t>
            </w:r>
            <w:r w:rsidR="000F2F20">
              <w:rPr>
                <w:iCs/>
                <w:color w:val="000000"/>
                <w:sz w:val="22"/>
                <w:szCs w:val="22"/>
              </w:rPr>
              <w:t>e</w:t>
            </w:r>
            <w:r w:rsidR="00D53B29">
              <w:rPr>
                <w:iCs/>
                <w:color w:val="000000"/>
                <w:sz w:val="22"/>
                <w:szCs w:val="22"/>
              </w:rPr>
              <w:t xml:space="preserve"> seven northern Virginia PSAPs </w:t>
            </w:r>
            <w:r w:rsidR="00F97984">
              <w:rPr>
                <w:iCs/>
                <w:color w:val="000000"/>
                <w:sz w:val="22"/>
                <w:szCs w:val="22"/>
              </w:rPr>
              <w:t xml:space="preserve">included in the award are scheduled for deployment in the </w:t>
            </w:r>
            <w:r>
              <w:rPr>
                <w:iCs/>
                <w:color w:val="000000"/>
                <w:sz w:val="22"/>
                <w:szCs w:val="22"/>
              </w:rPr>
              <w:t>4</w:t>
            </w:r>
            <w:r w:rsidRPr="006E7208">
              <w:rPr>
                <w:iCs/>
                <w:color w:val="000000"/>
                <w:sz w:val="22"/>
                <w:szCs w:val="22"/>
                <w:vertAlign w:val="superscript"/>
              </w:rPr>
              <w:t>th</w:t>
            </w:r>
            <w:r>
              <w:rPr>
                <w:iCs/>
                <w:color w:val="000000"/>
                <w:sz w:val="22"/>
                <w:szCs w:val="22"/>
              </w:rPr>
              <w:t xml:space="preserve"> quarter of 2018.</w:t>
            </w:r>
            <w:r w:rsidR="00854212">
              <w:rPr>
                <w:iCs/>
                <w:color w:val="000000"/>
                <w:sz w:val="22"/>
                <w:szCs w:val="22"/>
              </w:rPr>
              <w:t xml:space="preserve">  </w:t>
            </w:r>
            <w:r w:rsidR="00B44176">
              <w:rPr>
                <w:iCs/>
                <w:color w:val="000000"/>
                <w:sz w:val="22"/>
                <w:szCs w:val="22"/>
              </w:rPr>
              <w:t>At the</w:t>
            </w:r>
            <w:r w:rsidR="00D53B29">
              <w:rPr>
                <w:iCs/>
                <w:color w:val="000000"/>
                <w:sz w:val="22"/>
                <w:szCs w:val="22"/>
              </w:rPr>
              <w:t>ir</w:t>
            </w:r>
            <w:r w:rsidR="00B44176">
              <w:rPr>
                <w:iCs/>
                <w:color w:val="000000"/>
                <w:sz w:val="22"/>
                <w:szCs w:val="22"/>
              </w:rPr>
              <w:t xml:space="preserve"> January 11, 2018 </w:t>
            </w:r>
            <w:r w:rsidR="00D53B29">
              <w:rPr>
                <w:iCs/>
                <w:color w:val="000000"/>
                <w:sz w:val="22"/>
                <w:szCs w:val="22"/>
              </w:rPr>
              <w:t xml:space="preserve">meeting, the </w:t>
            </w:r>
            <w:r w:rsidR="00B44176">
              <w:rPr>
                <w:iCs/>
                <w:color w:val="000000"/>
                <w:sz w:val="22"/>
                <w:szCs w:val="22"/>
              </w:rPr>
              <w:t xml:space="preserve">9-1-1 </w:t>
            </w:r>
            <w:r w:rsidR="00D53B29">
              <w:rPr>
                <w:iCs/>
                <w:color w:val="000000"/>
                <w:sz w:val="22"/>
                <w:szCs w:val="22"/>
              </w:rPr>
              <w:t xml:space="preserve">Services </w:t>
            </w:r>
            <w:r w:rsidR="00B44176">
              <w:rPr>
                <w:iCs/>
                <w:color w:val="000000"/>
                <w:sz w:val="22"/>
                <w:szCs w:val="22"/>
              </w:rPr>
              <w:t>Board</w:t>
            </w:r>
            <w:r w:rsidR="00D53B29">
              <w:rPr>
                <w:iCs/>
                <w:color w:val="000000"/>
                <w:sz w:val="22"/>
                <w:szCs w:val="22"/>
              </w:rPr>
              <w:t xml:space="preserve"> </w:t>
            </w:r>
            <w:r w:rsidR="00B44176">
              <w:rPr>
                <w:iCs/>
                <w:color w:val="000000"/>
                <w:sz w:val="22"/>
                <w:szCs w:val="22"/>
              </w:rPr>
              <w:t xml:space="preserve">recommended that </w:t>
            </w:r>
            <w:r w:rsidR="00F97984">
              <w:rPr>
                <w:iCs/>
                <w:color w:val="000000"/>
                <w:sz w:val="22"/>
                <w:szCs w:val="22"/>
              </w:rPr>
              <w:t xml:space="preserve">the </w:t>
            </w:r>
            <w:r w:rsidR="00B44176">
              <w:rPr>
                <w:iCs/>
                <w:color w:val="000000"/>
                <w:sz w:val="22"/>
                <w:szCs w:val="22"/>
              </w:rPr>
              <w:t xml:space="preserve">remaining Virginia </w:t>
            </w:r>
            <w:r w:rsidR="00D53B29">
              <w:rPr>
                <w:iCs/>
                <w:color w:val="000000"/>
                <w:sz w:val="22"/>
                <w:szCs w:val="22"/>
              </w:rPr>
              <w:t xml:space="preserve">PSAPs utilize the </w:t>
            </w:r>
            <w:r w:rsidR="00B44176">
              <w:rPr>
                <w:iCs/>
                <w:color w:val="000000"/>
                <w:sz w:val="22"/>
                <w:szCs w:val="22"/>
              </w:rPr>
              <w:t>Fairfax contract</w:t>
            </w:r>
            <w:r w:rsidR="00854212">
              <w:rPr>
                <w:iCs/>
                <w:color w:val="000000"/>
                <w:sz w:val="22"/>
                <w:szCs w:val="22"/>
              </w:rPr>
              <w:t xml:space="preserve"> for their NG9-1-1 deployments.  F</w:t>
            </w:r>
            <w:r w:rsidR="00B44176">
              <w:rPr>
                <w:iCs/>
                <w:color w:val="000000"/>
                <w:sz w:val="22"/>
                <w:szCs w:val="22"/>
              </w:rPr>
              <w:t xml:space="preserve">unding </w:t>
            </w:r>
            <w:r w:rsidR="00D53B29">
              <w:rPr>
                <w:iCs/>
                <w:color w:val="000000"/>
                <w:sz w:val="22"/>
                <w:szCs w:val="22"/>
              </w:rPr>
              <w:t xml:space="preserve">for allowable NG9-1-1 migrations costs will be </w:t>
            </w:r>
            <w:r w:rsidR="00B44176">
              <w:rPr>
                <w:iCs/>
                <w:color w:val="000000"/>
                <w:sz w:val="22"/>
                <w:szCs w:val="22"/>
              </w:rPr>
              <w:t xml:space="preserve">available </w:t>
            </w:r>
            <w:r w:rsidR="00F97984">
              <w:rPr>
                <w:iCs/>
                <w:color w:val="000000"/>
                <w:sz w:val="22"/>
                <w:szCs w:val="22"/>
              </w:rPr>
              <w:t xml:space="preserve">to these PSAPs </w:t>
            </w:r>
            <w:r w:rsidR="00B44176">
              <w:rPr>
                <w:iCs/>
                <w:color w:val="000000"/>
                <w:sz w:val="22"/>
                <w:szCs w:val="22"/>
              </w:rPr>
              <w:t>beginning July 1, 2018</w:t>
            </w:r>
            <w:r w:rsidR="00D53B29">
              <w:rPr>
                <w:iCs/>
                <w:color w:val="000000"/>
                <w:sz w:val="22"/>
                <w:szCs w:val="22"/>
              </w:rPr>
              <w:t xml:space="preserve">.  </w:t>
            </w:r>
          </w:p>
          <w:p w:rsidR="002F14FF" w:rsidRPr="002F14FF" w:rsidRDefault="002F14FF" w:rsidP="002F14FF">
            <w:pPr>
              <w:spacing w:after="120"/>
              <w:rPr>
                <w:b/>
                <w:iCs/>
                <w:color w:val="000000"/>
                <w:sz w:val="22"/>
                <w:szCs w:val="22"/>
              </w:rPr>
            </w:pPr>
            <w:r w:rsidRPr="002F14FF">
              <w:rPr>
                <w:b/>
                <w:iCs/>
                <w:color w:val="000000"/>
                <w:sz w:val="22"/>
                <w:szCs w:val="22"/>
              </w:rPr>
              <w:t xml:space="preserve">Transition to Managed IP Network for 9-1-1 Call Delivery:  </w:t>
            </w:r>
          </w:p>
          <w:p w:rsidR="001419C8" w:rsidRPr="00B75AAC" w:rsidRDefault="00AA1070" w:rsidP="00AA1070">
            <w:pPr>
              <w:spacing w:after="120"/>
              <w:rPr>
                <w:iCs/>
                <w:color w:val="000000"/>
                <w:sz w:val="22"/>
                <w:szCs w:val="22"/>
              </w:rPr>
            </w:pPr>
            <w:r>
              <w:rPr>
                <w:iCs/>
                <w:color w:val="000000"/>
                <w:sz w:val="22"/>
                <w:szCs w:val="22"/>
              </w:rPr>
              <w:t xml:space="preserve">Ten </w:t>
            </w:r>
            <w:r w:rsidR="00F97984">
              <w:rPr>
                <w:iCs/>
                <w:color w:val="000000"/>
                <w:sz w:val="22"/>
                <w:szCs w:val="22"/>
              </w:rPr>
              <w:t xml:space="preserve">Virginia </w:t>
            </w:r>
            <w:r w:rsidR="002F14FF" w:rsidRPr="002F14FF">
              <w:rPr>
                <w:iCs/>
                <w:color w:val="000000"/>
                <w:sz w:val="22"/>
                <w:szCs w:val="22"/>
              </w:rPr>
              <w:t xml:space="preserve">PSAPs have </w:t>
            </w:r>
            <w:r w:rsidR="00F97984">
              <w:rPr>
                <w:iCs/>
                <w:color w:val="000000"/>
                <w:sz w:val="22"/>
                <w:szCs w:val="22"/>
              </w:rPr>
              <w:t xml:space="preserve">transitioned </w:t>
            </w:r>
            <w:r w:rsidR="00F97984" w:rsidRPr="002F14FF">
              <w:rPr>
                <w:iCs/>
                <w:color w:val="000000"/>
                <w:sz w:val="22"/>
                <w:szCs w:val="22"/>
              </w:rPr>
              <w:t>off</w:t>
            </w:r>
            <w:r w:rsidR="00F97984">
              <w:rPr>
                <w:iCs/>
                <w:color w:val="000000"/>
                <w:sz w:val="22"/>
                <w:szCs w:val="22"/>
              </w:rPr>
              <w:t xml:space="preserve"> the </w:t>
            </w:r>
            <w:r w:rsidR="002F14FF" w:rsidRPr="002F14FF">
              <w:rPr>
                <w:iCs/>
                <w:color w:val="000000"/>
                <w:sz w:val="22"/>
                <w:szCs w:val="22"/>
              </w:rPr>
              <w:t xml:space="preserve">Verizon or Century Link selective routers </w:t>
            </w:r>
            <w:r w:rsidR="00F97984">
              <w:rPr>
                <w:iCs/>
                <w:color w:val="000000"/>
                <w:sz w:val="22"/>
                <w:szCs w:val="22"/>
              </w:rPr>
              <w:t xml:space="preserve">that serve their PSAP and have migrated to </w:t>
            </w:r>
            <w:r w:rsidR="002F14FF" w:rsidRPr="002F14FF">
              <w:rPr>
                <w:iCs/>
                <w:color w:val="000000"/>
                <w:sz w:val="22"/>
                <w:szCs w:val="22"/>
              </w:rPr>
              <w:t xml:space="preserve">a managed IP </w:t>
            </w:r>
            <w:r w:rsidR="00F97984">
              <w:rPr>
                <w:iCs/>
                <w:color w:val="000000"/>
                <w:sz w:val="22"/>
                <w:szCs w:val="22"/>
              </w:rPr>
              <w:t>n</w:t>
            </w:r>
            <w:r w:rsidR="002F14FF" w:rsidRPr="002F14FF">
              <w:rPr>
                <w:iCs/>
                <w:color w:val="000000"/>
                <w:sz w:val="22"/>
                <w:szCs w:val="22"/>
              </w:rPr>
              <w:t xml:space="preserve">etwork solution through a </w:t>
            </w:r>
            <w:r w:rsidR="00F97984">
              <w:rPr>
                <w:iCs/>
                <w:color w:val="000000"/>
                <w:sz w:val="22"/>
                <w:szCs w:val="22"/>
              </w:rPr>
              <w:t>third</w:t>
            </w:r>
            <w:r w:rsidR="002F14FF" w:rsidRPr="002F14FF">
              <w:rPr>
                <w:iCs/>
                <w:color w:val="000000"/>
                <w:sz w:val="22"/>
                <w:szCs w:val="22"/>
              </w:rPr>
              <w:t xml:space="preserve">-party provider.  </w:t>
            </w:r>
            <w:r w:rsidR="00F97984">
              <w:rPr>
                <w:iCs/>
                <w:color w:val="000000"/>
                <w:sz w:val="22"/>
                <w:szCs w:val="22"/>
              </w:rPr>
              <w:t>The decision to transition to a managed IP network was a local one.</w:t>
            </w:r>
            <w:r w:rsidR="002F14FF" w:rsidRPr="002F14FF">
              <w:rPr>
                <w:iCs/>
                <w:color w:val="000000"/>
                <w:sz w:val="22"/>
                <w:szCs w:val="22"/>
              </w:rPr>
              <w:t xml:space="preserve">  </w:t>
            </w:r>
          </w:p>
        </w:tc>
      </w:tr>
    </w:tbl>
    <w:p w:rsidR="001419C8" w:rsidRPr="00B75AAC" w:rsidRDefault="001419C8" w:rsidP="001419C8">
      <w:pPr>
        <w:spacing w:after="120"/>
        <w:rPr>
          <w:iCs/>
          <w:color w:val="000000"/>
          <w:sz w:val="22"/>
          <w:szCs w:val="22"/>
        </w:rPr>
      </w:pPr>
    </w:p>
    <w:p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191F6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December 31, </w:t>
            </w:r>
            <w:r w:rsidR="00191F6A">
              <w:rPr>
                <w:b/>
                <w:iCs/>
                <w:color w:val="000000"/>
                <w:sz w:val="22"/>
                <w:szCs w:val="22"/>
              </w:rPr>
              <w:t>201</w:t>
            </w:r>
            <w:r w:rsidR="004A15AD">
              <w:rPr>
                <w:b/>
                <w:iCs/>
                <w:color w:val="000000"/>
                <w:sz w:val="22"/>
                <w:szCs w:val="22"/>
              </w:rPr>
              <w:t>7</w:t>
            </w:r>
            <w:r w:rsidR="00877B92" w:rsidRPr="00B75AAC">
              <w:rPr>
                <w:b/>
                <w:iCs/>
                <w:color w:val="000000"/>
                <w:sz w:val="22"/>
                <w:szCs w:val="22"/>
              </w:rPr>
              <w:t>, how many PSAPs within your state implemented text-to-911 and are accepting texts?</w:t>
            </w:r>
          </w:p>
        </w:tc>
        <w:tc>
          <w:tcPr>
            <w:tcW w:w="4421" w:type="dxa"/>
          </w:tcPr>
          <w:p w:rsidR="00877B92" w:rsidRPr="00B75AAC" w:rsidRDefault="006A49CB" w:rsidP="001419C8">
            <w:pPr>
              <w:spacing w:after="120"/>
              <w:rPr>
                <w:iCs/>
                <w:color w:val="000000"/>
                <w:sz w:val="22"/>
                <w:szCs w:val="22"/>
              </w:rPr>
            </w:pPr>
            <w:r>
              <w:rPr>
                <w:iCs/>
                <w:color w:val="000000"/>
                <w:sz w:val="22"/>
                <w:szCs w:val="22"/>
              </w:rPr>
              <w:t>42</w:t>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191F6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201</w:t>
            </w:r>
            <w:r w:rsidR="004A15AD">
              <w:rPr>
                <w:b/>
                <w:iCs/>
                <w:color w:val="000000"/>
                <w:sz w:val="22"/>
                <w:szCs w:val="22"/>
              </w:rPr>
              <w:t>8</w:t>
            </w:r>
            <w:r w:rsidRPr="00B75AAC">
              <w:rPr>
                <w:b/>
                <w:iCs/>
                <w:color w:val="000000"/>
                <w:sz w:val="22"/>
                <w:szCs w:val="22"/>
              </w:rPr>
              <w:t>, how many PSAPs do you anticipate will become text capable?</w:t>
            </w:r>
          </w:p>
        </w:tc>
        <w:tc>
          <w:tcPr>
            <w:tcW w:w="4421" w:type="dxa"/>
          </w:tcPr>
          <w:p w:rsidR="00877B92" w:rsidRPr="00B75AAC" w:rsidRDefault="006A49CB" w:rsidP="001419C8">
            <w:pPr>
              <w:spacing w:after="120"/>
              <w:rPr>
                <w:iCs/>
                <w:color w:val="000000"/>
                <w:sz w:val="22"/>
                <w:szCs w:val="22"/>
              </w:rPr>
            </w:pPr>
            <w:r>
              <w:rPr>
                <w:iCs/>
                <w:color w:val="000000"/>
                <w:sz w:val="22"/>
                <w:szCs w:val="22"/>
              </w:rPr>
              <w:t>20</w:t>
            </w:r>
          </w:p>
        </w:tc>
      </w:tr>
    </w:tbl>
    <w:p w:rsidR="001419C8" w:rsidRPr="00B75AAC" w:rsidRDefault="001419C8" w:rsidP="001419C8">
      <w:pPr>
        <w:spacing w:after="120"/>
        <w:rPr>
          <w:iCs/>
          <w:color w:val="000000"/>
          <w:sz w:val="22"/>
          <w:szCs w:val="22"/>
        </w:rPr>
      </w:pPr>
    </w:p>
    <w:p w:rsidR="00777511" w:rsidRPr="00B75AAC" w:rsidRDefault="00777511" w:rsidP="001419C8">
      <w:pPr>
        <w:spacing w:after="120"/>
        <w:ind w:left="360"/>
        <w:rPr>
          <w:iCs/>
          <w:color w:val="000000"/>
          <w:sz w:val="22"/>
          <w:szCs w:val="22"/>
        </w:rPr>
      </w:pPr>
    </w:p>
    <w:p w:rsidR="001419C8" w:rsidRPr="00B75AAC" w:rsidRDefault="001419C8" w:rsidP="001419C8">
      <w:pPr>
        <w:spacing w:after="120"/>
        <w:ind w:left="360"/>
        <w:rPr>
          <w:iCs/>
          <w:color w:val="000000"/>
          <w:sz w:val="22"/>
          <w:szCs w:val="22"/>
        </w:rPr>
      </w:pPr>
    </w:p>
    <w:p w:rsidR="00323FA6" w:rsidRPr="00B75AAC" w:rsidRDefault="00323FA6" w:rsidP="001419C8">
      <w:pPr>
        <w:spacing w:after="120"/>
        <w:ind w:left="360"/>
        <w:rPr>
          <w:iCs/>
          <w:color w:val="000000"/>
          <w:sz w:val="22"/>
          <w:szCs w:val="22"/>
        </w:rPr>
      </w:pPr>
    </w:p>
    <w:p w:rsidR="00424639" w:rsidRPr="00B75AAC" w:rsidRDefault="00424639">
      <w:pPr>
        <w:spacing w:after="200" w:line="276" w:lineRule="auto"/>
        <w:rPr>
          <w:iCs/>
          <w:color w:val="000000"/>
          <w:sz w:val="22"/>
          <w:szCs w:val="22"/>
        </w:rPr>
      </w:pPr>
      <w:r w:rsidRPr="00B75AAC">
        <w:rPr>
          <w:iCs/>
          <w:color w:val="000000"/>
          <w:sz w:val="22"/>
          <w:szCs w:val="22"/>
        </w:rPr>
        <w:br w:type="page"/>
      </w:r>
    </w:p>
    <w:p w:rsidR="00424639" w:rsidRPr="00B75AAC" w:rsidRDefault="00424639" w:rsidP="001419C8">
      <w:pPr>
        <w:spacing w:after="120"/>
        <w:ind w:left="360"/>
        <w:rPr>
          <w:iCs/>
          <w:color w:val="000000"/>
          <w:sz w:val="22"/>
          <w:szCs w:val="22"/>
        </w:rPr>
      </w:pPr>
    </w:p>
    <w:p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B73517">
        <w:trPr>
          <w:trHeight w:val="1385"/>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December 31, </w:t>
            </w:r>
            <w:r w:rsidR="00191F6A">
              <w:rPr>
                <w:b/>
                <w:iCs/>
                <w:color w:val="000000"/>
                <w:sz w:val="22"/>
                <w:szCs w:val="22"/>
              </w:rPr>
              <w:t>201</w:t>
            </w:r>
            <w:r w:rsidR="004A15AD">
              <w:rPr>
                <w:b/>
                <w:iCs/>
                <w:color w:val="000000"/>
                <w:sz w:val="22"/>
                <w:szCs w:val="22"/>
              </w:rPr>
              <w:t>7</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F32066">
              <w:rPr>
                <w:b/>
                <w:iCs/>
                <w:color w:val="000000"/>
                <w:sz w:val="22"/>
                <w:szCs w:val="22"/>
              </w:rPr>
            </w:r>
            <w:r w:rsidR="00F32066">
              <w:rPr>
                <w:b/>
                <w:iCs/>
                <w:color w:val="000000"/>
                <w:sz w:val="22"/>
                <w:szCs w:val="22"/>
              </w:rPr>
              <w:fldChar w:fldCharType="separate"/>
            </w:r>
            <w:r w:rsidRPr="00B75AAC">
              <w:rPr>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530DE6" w:rsidP="00DD2B8D">
            <w:pPr>
              <w:spacing w:after="120"/>
              <w:jc w:val="center"/>
              <w:rPr>
                <w:iCs/>
                <w:color w:val="000000"/>
                <w:sz w:val="22"/>
                <w:szCs w:val="22"/>
              </w:rPr>
            </w:pPr>
            <w:r>
              <w:rPr>
                <w:b/>
                <w:iCs/>
                <w:color w:val="000000"/>
                <w:sz w:val="22"/>
                <w:szCs w:val="22"/>
              </w:rPr>
              <w:fldChar w:fldCharType="begin">
                <w:ffData>
                  <w:name w:val=""/>
                  <w:enabled/>
                  <w:calcOnExit w:val="0"/>
                  <w:checkBox>
                    <w:sizeAuto/>
                    <w:default w:val="1"/>
                  </w:checkBox>
                </w:ffData>
              </w:fldChar>
            </w:r>
            <w:r>
              <w:rPr>
                <w:b/>
                <w:iCs/>
                <w:color w:val="000000"/>
                <w:sz w:val="22"/>
                <w:szCs w:val="22"/>
              </w:rPr>
              <w:instrText xml:space="preserve"> FORMCHECKBOX </w:instrText>
            </w:r>
            <w:r w:rsidR="00F32066">
              <w:rPr>
                <w:b/>
                <w:iCs/>
                <w:color w:val="000000"/>
                <w:sz w:val="22"/>
                <w:szCs w:val="22"/>
              </w:rPr>
            </w:r>
            <w:r w:rsidR="00F32066">
              <w:rPr>
                <w:b/>
                <w:iCs/>
                <w:color w:val="000000"/>
                <w:sz w:val="22"/>
                <w:szCs w:val="22"/>
              </w:rPr>
              <w:fldChar w:fldCharType="separate"/>
            </w:r>
            <w:r>
              <w:rPr>
                <w:b/>
                <w:iCs/>
                <w:color w:val="000000"/>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DD2B8D" w:rsidP="00B73517">
            <w:pPr>
              <w:spacing w:after="120"/>
              <w:jc w:val="center"/>
              <w:rPr>
                <w:iCs/>
                <w:color w:val="000000"/>
                <w:sz w:val="22"/>
                <w:szCs w:val="22"/>
              </w:rPr>
            </w:pPr>
          </w:p>
        </w:tc>
      </w:tr>
    </w:tbl>
    <w:p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B73517">
        <w:trPr>
          <w:trHeight w:val="1558"/>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December 31, </w:t>
            </w:r>
            <w:r w:rsidR="00191F6A">
              <w:rPr>
                <w:b/>
                <w:iCs/>
                <w:color w:val="000000"/>
                <w:sz w:val="22"/>
                <w:szCs w:val="22"/>
              </w:rPr>
              <w:t>201</w:t>
            </w:r>
            <w:r w:rsidR="004A15AD">
              <w:rPr>
                <w:b/>
                <w:iCs/>
                <w:color w:val="000000"/>
                <w:sz w:val="22"/>
                <w:szCs w:val="22"/>
              </w:rPr>
              <w:t>7</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530DE6" w:rsidP="00F87B4F">
            <w:pPr>
              <w:spacing w:after="120"/>
              <w:ind w:left="360"/>
              <w:rPr>
                <w:iCs/>
                <w:color w:val="000000"/>
                <w:sz w:val="22"/>
                <w:szCs w:val="22"/>
              </w:rPr>
            </w:pPr>
            <w:r>
              <w:rPr>
                <w:iCs/>
                <w:color w:val="000000"/>
                <w:sz w:val="22"/>
                <w:szCs w:val="22"/>
              </w:rPr>
              <w:t>Unknown</w:t>
            </w:r>
          </w:p>
        </w:tc>
      </w:tr>
    </w:tbl>
    <w:p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F32066">
              <w:rPr>
                <w:b/>
                <w:sz w:val="22"/>
                <w:szCs w:val="22"/>
              </w:rPr>
            </w:r>
            <w:r w:rsidR="00F32066">
              <w:rPr>
                <w:b/>
                <w:sz w:val="22"/>
                <w:szCs w:val="22"/>
              </w:rPr>
              <w:fldChar w:fldCharType="separate"/>
            </w:r>
            <w:r w:rsidRPr="00B75AAC">
              <w:rPr>
                <w:b/>
                <w:sz w:val="22"/>
                <w:szCs w:val="22"/>
              </w:rPr>
              <w:fldChar w:fldCharType="end"/>
            </w:r>
          </w:p>
        </w:tc>
        <w:tc>
          <w:tcPr>
            <w:tcW w:w="1414"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F32066">
              <w:rPr>
                <w:b/>
                <w:sz w:val="22"/>
                <w:szCs w:val="22"/>
              </w:rPr>
            </w:r>
            <w:r w:rsidR="00F32066">
              <w:rPr>
                <w:b/>
                <w:sz w:val="22"/>
                <w:szCs w:val="22"/>
              </w:rPr>
              <w:fldChar w:fldCharType="separate"/>
            </w:r>
            <w:r w:rsidRPr="00B75AAC">
              <w:rPr>
                <w:b/>
                <w:sz w:val="22"/>
                <w:szCs w:val="22"/>
              </w:rPr>
              <w:fldChar w:fldCharType="end"/>
            </w:r>
          </w:p>
        </w:tc>
        <w:tc>
          <w:tcPr>
            <w:tcW w:w="1250" w:type="dxa"/>
            <w:vAlign w:val="center"/>
          </w:tcPr>
          <w:p w:rsidR="00B73517" w:rsidRPr="00B75AAC" w:rsidRDefault="00530DE6" w:rsidP="00B73517">
            <w:pPr>
              <w:spacing w:after="120"/>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F32066">
              <w:rPr>
                <w:b/>
                <w:sz w:val="22"/>
                <w:szCs w:val="22"/>
              </w:rPr>
            </w:r>
            <w:r w:rsidR="00F32066">
              <w:rPr>
                <w:b/>
                <w:sz w:val="22"/>
                <w:szCs w:val="22"/>
              </w:rPr>
              <w:fldChar w:fldCharType="separate"/>
            </w:r>
            <w:r>
              <w:rPr>
                <w:b/>
                <w:sz w:val="22"/>
                <w:szCs w:val="22"/>
              </w:rPr>
              <w:fldChar w:fldCharType="end"/>
            </w:r>
          </w:p>
        </w:tc>
      </w:tr>
    </w:tbl>
    <w:p w:rsidR="001F52BE" w:rsidRDefault="001F52BE" w:rsidP="001F52BE">
      <w:pPr>
        <w:spacing w:after="120"/>
        <w:rPr>
          <w:iCs/>
          <w:color w:val="000000"/>
          <w:sz w:val="22"/>
          <w:szCs w:val="22"/>
        </w:rPr>
      </w:pPr>
    </w:p>
    <w:p w:rsidR="002D1327" w:rsidRPr="00B75AAC" w:rsidRDefault="002D1327" w:rsidP="001F52BE">
      <w:pPr>
        <w:spacing w:after="120"/>
        <w:rPr>
          <w:iCs/>
          <w:color w:val="000000"/>
          <w:sz w:val="22"/>
          <w:szCs w:val="22"/>
        </w:rPr>
      </w:pPr>
    </w:p>
    <w:p w:rsidR="00522169" w:rsidRPr="00B75AAC" w:rsidRDefault="00522169">
      <w:pPr>
        <w:spacing w:after="200" w:line="276" w:lineRule="auto"/>
        <w:rPr>
          <w:iCs/>
          <w:color w:val="000000"/>
          <w:sz w:val="22"/>
          <w:szCs w:val="22"/>
        </w:rPr>
      </w:pPr>
      <w:r w:rsidRPr="00B75AAC">
        <w:rPr>
          <w:iCs/>
          <w:color w:val="000000"/>
          <w:sz w:val="22"/>
          <w:szCs w:val="22"/>
        </w:rPr>
        <w:br w:type="page"/>
      </w:r>
    </w:p>
    <w:p w:rsidR="00323FA6" w:rsidRPr="00B75AAC" w:rsidRDefault="00323FA6" w:rsidP="002C7794">
      <w:pPr>
        <w:spacing w:after="120"/>
        <w:rPr>
          <w:iCs/>
          <w:color w:val="000000"/>
          <w:sz w:val="22"/>
          <w:szCs w:val="22"/>
        </w:rPr>
      </w:pPr>
    </w:p>
    <w:p w:rsidR="001858E4" w:rsidRPr="00B75AAC" w:rsidRDefault="00413B6D"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473BE7" w:rsidRPr="00B75AAC" w:rsidRDefault="00473BE7" w:rsidP="001858E4">
      <w:pPr>
        <w:spacing w:after="120"/>
        <w:rPr>
          <w:iCs/>
          <w:color w:val="000000"/>
          <w:sz w:val="22"/>
          <w:szCs w:val="22"/>
        </w:rPr>
      </w:pP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F87B4F">
        <w:trPr>
          <w:trHeight w:val="583"/>
        </w:trPr>
        <w:tc>
          <w:tcPr>
            <w:tcW w:w="9606" w:type="dxa"/>
          </w:tcPr>
          <w:p w:rsidR="00A705B7" w:rsidRPr="00B75AAC" w:rsidRDefault="00A705B7" w:rsidP="00F87B4F">
            <w:pPr>
              <w:spacing w:line="360" w:lineRule="auto"/>
              <w:rPr>
                <w:sz w:val="22"/>
                <w:szCs w:val="22"/>
              </w:rPr>
            </w:pPr>
          </w:p>
          <w:p w:rsidR="00A705B7" w:rsidRPr="00B75AAC" w:rsidRDefault="00A705B7" w:rsidP="00F87B4F">
            <w:pPr>
              <w:spacing w:line="360" w:lineRule="auto"/>
              <w:rPr>
                <w:sz w:val="22"/>
                <w:szCs w:val="22"/>
              </w:rPr>
            </w:pPr>
          </w:p>
          <w:p w:rsidR="00530DE6" w:rsidRDefault="00530DE6" w:rsidP="00530DE6">
            <w:pPr>
              <w:pStyle w:val="NormalText"/>
              <w:spacing w:after="80"/>
              <w:rPr>
                <w:sz w:val="22"/>
                <w:szCs w:val="22"/>
              </w:rPr>
            </w:pPr>
            <w:r>
              <w:rPr>
                <w:sz w:val="22"/>
                <w:szCs w:val="22"/>
              </w:rPr>
              <w:t xml:space="preserve">The </w:t>
            </w:r>
            <w:r>
              <w:rPr>
                <w:i/>
                <w:sz w:val="22"/>
                <w:szCs w:val="22"/>
              </w:rPr>
              <w:t>Code of Virginia</w:t>
            </w:r>
            <w:r>
              <w:rPr>
                <w:sz w:val="22"/>
                <w:szCs w:val="22"/>
              </w:rPr>
              <w:t xml:space="preserve"> (§56-484.14) requires the 9-1-1 Services Board to report annually to the Governor, the Senate Committee on Finance, the House Committee on Appropriations, and the Virginia State Crime Commission on the following:</w:t>
            </w:r>
          </w:p>
          <w:p w:rsidR="00530DE6" w:rsidRDefault="00530DE6" w:rsidP="00530DE6">
            <w:pPr>
              <w:pStyle w:val="NormalText"/>
              <w:numPr>
                <w:ilvl w:val="0"/>
                <w:numId w:val="28"/>
              </w:numPr>
              <w:spacing w:after="80"/>
              <w:rPr>
                <w:sz w:val="22"/>
                <w:szCs w:val="22"/>
              </w:rPr>
            </w:pPr>
            <w:r>
              <w:rPr>
                <w:sz w:val="22"/>
                <w:szCs w:val="22"/>
              </w:rPr>
              <w:t>the state of enhanced 9-1-1 services in the Commonwealth,</w:t>
            </w:r>
          </w:p>
          <w:p w:rsidR="00530DE6" w:rsidRDefault="00530DE6" w:rsidP="00530DE6">
            <w:pPr>
              <w:pStyle w:val="NormalText"/>
              <w:numPr>
                <w:ilvl w:val="0"/>
                <w:numId w:val="28"/>
              </w:numPr>
              <w:spacing w:after="80"/>
              <w:rPr>
                <w:sz w:val="22"/>
                <w:szCs w:val="22"/>
              </w:rPr>
            </w:pPr>
            <w:r>
              <w:rPr>
                <w:sz w:val="22"/>
                <w:szCs w:val="22"/>
              </w:rPr>
              <w:t xml:space="preserve">the impact of, or need for, legislation affecting enhanced 9-1-1 services in the Commonwealth, </w:t>
            </w:r>
          </w:p>
          <w:p w:rsidR="00530DE6" w:rsidRDefault="00530DE6" w:rsidP="00530DE6">
            <w:pPr>
              <w:pStyle w:val="NormalText"/>
              <w:numPr>
                <w:ilvl w:val="0"/>
                <w:numId w:val="28"/>
              </w:numPr>
              <w:spacing w:after="80"/>
              <w:rPr>
                <w:sz w:val="22"/>
                <w:szCs w:val="22"/>
              </w:rPr>
            </w:pPr>
            <w:r>
              <w:rPr>
                <w:sz w:val="22"/>
                <w:szCs w:val="22"/>
              </w:rPr>
              <w:t xml:space="preserve">the need for changes in the E-911 funding mechanism provided to the Board, as appropriate, and </w:t>
            </w:r>
          </w:p>
          <w:p w:rsidR="00530DE6" w:rsidRDefault="00530DE6" w:rsidP="00530DE6">
            <w:pPr>
              <w:pStyle w:val="NormalText"/>
              <w:numPr>
                <w:ilvl w:val="0"/>
                <w:numId w:val="28"/>
              </w:numPr>
              <w:spacing w:after="80"/>
              <w:rPr>
                <w:i/>
                <w:sz w:val="22"/>
                <w:szCs w:val="22"/>
              </w:rPr>
            </w:pPr>
            <w:r>
              <w:rPr>
                <w:sz w:val="22"/>
                <w:szCs w:val="22"/>
              </w:rPr>
              <w:t>monitor developments in enhanced 9-1-1 service and multi-line telephone systems and the impact of such technologies upon the implementation of Article 8 (§ 56-484.19 et seq.) of Chapter 15 of Title 56.</w:t>
            </w:r>
          </w:p>
          <w:p w:rsidR="00530DE6" w:rsidRDefault="00530DE6" w:rsidP="00530DE6">
            <w:pPr>
              <w:spacing w:line="360" w:lineRule="auto"/>
              <w:rPr>
                <w:sz w:val="22"/>
                <w:szCs w:val="22"/>
              </w:rPr>
            </w:pPr>
          </w:p>
          <w:p w:rsidR="00191F6A" w:rsidRDefault="00530DE6" w:rsidP="00F87B4F">
            <w:pPr>
              <w:spacing w:line="360" w:lineRule="auto"/>
              <w:rPr>
                <w:sz w:val="22"/>
                <w:szCs w:val="22"/>
              </w:rPr>
            </w:pPr>
            <w:r>
              <w:rPr>
                <w:sz w:val="22"/>
                <w:szCs w:val="22"/>
              </w:rPr>
              <w:t xml:space="preserve">The most recent </w:t>
            </w:r>
            <w:hyperlink r:id="rId19" w:history="1">
              <w:r w:rsidRPr="00AA1070">
                <w:rPr>
                  <w:rStyle w:val="Hyperlink"/>
                  <w:sz w:val="22"/>
                  <w:szCs w:val="22"/>
                </w:rPr>
                <w:t>Annu</w:t>
              </w:r>
              <w:r w:rsidR="00AA1070" w:rsidRPr="00AA1070">
                <w:rPr>
                  <w:rStyle w:val="Hyperlink"/>
                  <w:sz w:val="22"/>
                  <w:szCs w:val="22"/>
                </w:rPr>
                <w:t>al Report</w:t>
              </w:r>
            </w:hyperlink>
            <w:r w:rsidR="00AA1070">
              <w:rPr>
                <w:sz w:val="22"/>
                <w:szCs w:val="22"/>
              </w:rPr>
              <w:t xml:space="preserve"> is for FY 2017</w:t>
            </w:r>
            <w:r w:rsidR="00207F65">
              <w:rPr>
                <w:sz w:val="22"/>
                <w:szCs w:val="22"/>
              </w:rPr>
              <w:t>.</w:t>
            </w:r>
          </w:p>
          <w:p w:rsidR="00191F6A" w:rsidRPr="00B75AAC" w:rsidRDefault="00191F6A" w:rsidP="00F87B4F">
            <w:pPr>
              <w:spacing w:line="360" w:lineRule="auto"/>
              <w:rPr>
                <w:sz w:val="22"/>
                <w:szCs w:val="22"/>
              </w:rPr>
            </w:pPr>
          </w:p>
        </w:tc>
      </w:tr>
    </w:tbl>
    <w:p w:rsidR="00A705B7" w:rsidRPr="00B75AAC" w:rsidRDefault="00A705B7" w:rsidP="00A705B7">
      <w:pPr>
        <w:spacing w:after="120"/>
        <w:rPr>
          <w:iCs/>
          <w:color w:val="000000"/>
          <w:sz w:val="22"/>
          <w:szCs w:val="22"/>
        </w:rPr>
      </w:pPr>
    </w:p>
    <w:p w:rsidR="003C5278" w:rsidRPr="00B75AAC" w:rsidRDefault="003C5278" w:rsidP="006E1944">
      <w:pPr>
        <w:spacing w:after="120"/>
        <w:ind w:left="360"/>
        <w:rPr>
          <w:b/>
          <w:iCs/>
          <w:color w:val="000000"/>
          <w:sz w:val="22"/>
          <w:szCs w:val="22"/>
        </w:rPr>
      </w:pPr>
    </w:p>
    <w:p w:rsidR="0096567D" w:rsidRPr="00B75AAC" w:rsidRDefault="0096567D" w:rsidP="009477C6">
      <w:pPr>
        <w:rPr>
          <w:sz w:val="22"/>
          <w:szCs w:val="22"/>
        </w:rPr>
      </w:pPr>
    </w:p>
    <w:sectPr w:rsidR="0096567D" w:rsidRPr="00B75AAC" w:rsidSect="00F92B2E">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2A" w:rsidRDefault="0068702A" w:rsidP="003C5278">
      <w:r>
        <w:separator/>
      </w:r>
    </w:p>
  </w:endnote>
  <w:endnote w:type="continuationSeparator" w:id="0">
    <w:p w:rsidR="0068702A" w:rsidRDefault="0068702A"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PT Serif">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F1B" w:rsidRDefault="00EC1F1B">
    <w:pPr>
      <w:pStyle w:val="Footer"/>
    </w:pPr>
    <w:r>
      <w:tab/>
    </w:r>
    <w:r>
      <w:fldChar w:fldCharType="begin"/>
    </w:r>
    <w:r>
      <w:instrText xml:space="preserve"> PAGE   \* MERGEFORMAT </w:instrText>
    </w:r>
    <w:r>
      <w:fldChar w:fldCharType="separate"/>
    </w:r>
    <w:r w:rsidR="00AA1070">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2A" w:rsidRDefault="0068702A" w:rsidP="003C5278">
      <w:r>
        <w:separator/>
      </w:r>
    </w:p>
  </w:footnote>
  <w:footnote w:type="continuationSeparator" w:id="0">
    <w:p w:rsidR="0068702A" w:rsidRDefault="0068702A" w:rsidP="003C5278">
      <w:r>
        <w:continuationSeparator/>
      </w:r>
    </w:p>
  </w:footnote>
  <w:footnote w:id="1">
    <w:p w:rsidR="00EC1F1B" w:rsidRPr="00003A91" w:rsidRDefault="00EC1F1B"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xml:space="preserve">), Aug. 8, 2017, at 167, available at </w:t>
      </w:r>
      <w:hyperlink r:id="rId1" w:history="1">
        <w:r w:rsidRPr="00003A91">
          <w:rPr>
            <w:rStyle w:val="Hyperlink"/>
          </w:rPr>
          <w:t>https://c.ymcdn.com/sites/www.nena.org/resource/resmgr/standards/NENA-ADM-000.21-2017_FINAL_2.pdf</w:t>
        </w:r>
      </w:hyperlink>
      <w:r w:rsidRPr="00003A91">
        <w:t>.</w:t>
      </w:r>
    </w:p>
  </w:footnote>
  <w:footnote w:id="2">
    <w:p w:rsidR="00EC1F1B" w:rsidRPr="00554172" w:rsidRDefault="00EC1F1B"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F1B" w:rsidRDefault="00F32066" w:rsidP="003C5278">
    <w:pPr>
      <w:pStyle w:val="Header"/>
      <w:spacing w:before="360" w:line="228" w:lineRule="auto"/>
      <w:jc w:val="center"/>
    </w:pPr>
    <w:r>
      <w:rPr>
        <w:rFonts w:ascii="CG Times (W1)" w:hAnsi="CG Times (W1)"/>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mso-position-horizontal-relative:text;mso-position-vertical-relative:text" o:allowincell="f" filled="t" fillcolor="#3cc">
          <v:imagedata r:id="rId1" o:title="" gain="69719f"/>
          <w10:wrap type="topAndBottom"/>
        </v:shape>
        <o:OLEObject Type="Embed" ProgID="Word.Picture.8" ShapeID="_x0000_s2049" DrawAspect="Content" ObjectID="_1590994920" r:id="rId2"/>
      </w:object>
    </w:r>
    <w:r w:rsidR="00EC1F1B">
      <w:rPr>
        <w:rFonts w:ascii="CG Times (W1)" w:hAnsi="CG Times (W1)"/>
        <w:sz w:val="28"/>
      </w:rPr>
      <w:t>Federal Communications Commission</w:t>
    </w:r>
  </w:p>
  <w:p w:rsidR="00EC1F1B" w:rsidRDefault="00EC1F1B" w:rsidP="003C5278">
    <w:pPr>
      <w:jc w:val="center"/>
    </w:pPr>
    <w:r>
      <w:rPr>
        <w:rFonts w:ascii="CG Times (W1)" w:hAnsi="CG Times (W1)"/>
        <w:sz w:val="28"/>
      </w:rPr>
      <w:t>Washington, D.C. 20554</w:t>
    </w:r>
  </w:p>
  <w:p w:rsidR="00EC1F1B" w:rsidRDefault="00EC1F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3C4C26"/>
    <w:multiLevelType w:val="hybridMultilevel"/>
    <w:tmpl w:val="26340450"/>
    <w:lvl w:ilvl="0" w:tplc="B01471A4">
      <w:start w:val="1"/>
      <w:numFmt w:val="lowerRoman"/>
      <w:lvlText w:val="(%1)"/>
      <w:lvlJc w:val="left"/>
      <w:pPr>
        <w:tabs>
          <w:tab w:val="num" w:pos="1080"/>
        </w:tabs>
        <w:ind w:left="1080" w:hanging="720"/>
      </w:pPr>
      <w:rPr>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2E4DDC"/>
    <w:multiLevelType w:val="hybridMultilevel"/>
    <w:tmpl w:val="C6229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BE583C"/>
    <w:multiLevelType w:val="hybridMultilevel"/>
    <w:tmpl w:val="8064E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F5302C"/>
    <w:multiLevelType w:val="hybridMultilevel"/>
    <w:tmpl w:val="87D46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5"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16"/>
  </w:num>
  <w:num w:numId="4">
    <w:abstractNumId w:val="22"/>
  </w:num>
  <w:num w:numId="5">
    <w:abstractNumId w:val="25"/>
  </w:num>
  <w:num w:numId="6">
    <w:abstractNumId w:val="18"/>
  </w:num>
  <w:num w:numId="7">
    <w:abstractNumId w:val="17"/>
  </w:num>
  <w:num w:numId="8">
    <w:abstractNumId w:val="19"/>
  </w:num>
  <w:num w:numId="9">
    <w:abstractNumId w:val="13"/>
  </w:num>
  <w:num w:numId="10">
    <w:abstractNumId w:val="24"/>
  </w:num>
  <w:num w:numId="11">
    <w:abstractNumId w:val="27"/>
  </w:num>
  <w:num w:numId="12">
    <w:abstractNumId w:val="20"/>
  </w:num>
  <w:num w:numId="13">
    <w:abstractNumId w:val="7"/>
  </w:num>
  <w:num w:numId="14">
    <w:abstractNumId w:val="9"/>
  </w:num>
  <w:num w:numId="15">
    <w:abstractNumId w:val="5"/>
  </w:num>
  <w:num w:numId="16">
    <w:abstractNumId w:val="1"/>
  </w:num>
  <w:num w:numId="17">
    <w:abstractNumId w:val="11"/>
  </w:num>
  <w:num w:numId="18">
    <w:abstractNumId w:val="2"/>
  </w:num>
  <w:num w:numId="19">
    <w:abstractNumId w:val="21"/>
  </w:num>
  <w:num w:numId="20">
    <w:abstractNumId w:val="3"/>
  </w:num>
  <w:num w:numId="21">
    <w:abstractNumId w:val="8"/>
  </w:num>
  <w:num w:numId="22">
    <w:abstractNumId w:val="26"/>
  </w:num>
  <w:num w:numId="23">
    <w:abstractNumId w:val="15"/>
  </w:num>
  <w:num w:numId="24">
    <w:abstractNumId w:val="0"/>
  </w:num>
  <w:num w:numId="25">
    <w:abstractNumId w:val="6"/>
  </w:num>
  <w:num w:numId="26">
    <w:abstractNumId w:val="12"/>
  </w:num>
  <w:num w:numId="27">
    <w:abstractNumId w:val="10"/>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278"/>
    <w:rsid w:val="00003A91"/>
    <w:rsid w:val="00007B9F"/>
    <w:rsid w:val="00017847"/>
    <w:rsid w:val="000410A2"/>
    <w:rsid w:val="000479FE"/>
    <w:rsid w:val="00053514"/>
    <w:rsid w:val="00070322"/>
    <w:rsid w:val="000811AE"/>
    <w:rsid w:val="000A5650"/>
    <w:rsid w:val="000D7885"/>
    <w:rsid w:val="000E51C0"/>
    <w:rsid w:val="000F2F20"/>
    <w:rsid w:val="00110CCC"/>
    <w:rsid w:val="0011384B"/>
    <w:rsid w:val="00125392"/>
    <w:rsid w:val="0013559C"/>
    <w:rsid w:val="001419C8"/>
    <w:rsid w:val="00162296"/>
    <w:rsid w:val="00172730"/>
    <w:rsid w:val="001741A6"/>
    <w:rsid w:val="00181828"/>
    <w:rsid w:val="001858E4"/>
    <w:rsid w:val="00191879"/>
    <w:rsid w:val="00191F6A"/>
    <w:rsid w:val="00195E3C"/>
    <w:rsid w:val="001B4C5E"/>
    <w:rsid w:val="001D54FB"/>
    <w:rsid w:val="001F52BE"/>
    <w:rsid w:val="001F7542"/>
    <w:rsid w:val="002020F0"/>
    <w:rsid w:val="00207F65"/>
    <w:rsid w:val="00214FB2"/>
    <w:rsid w:val="00216EF5"/>
    <w:rsid w:val="00254720"/>
    <w:rsid w:val="00257B86"/>
    <w:rsid w:val="0026704F"/>
    <w:rsid w:val="00283A97"/>
    <w:rsid w:val="00296395"/>
    <w:rsid w:val="002A08F3"/>
    <w:rsid w:val="002A70C1"/>
    <w:rsid w:val="002C7794"/>
    <w:rsid w:val="002D067A"/>
    <w:rsid w:val="002D1327"/>
    <w:rsid w:val="002D5704"/>
    <w:rsid w:val="002E0CBD"/>
    <w:rsid w:val="002E127F"/>
    <w:rsid w:val="002E3507"/>
    <w:rsid w:val="002E5708"/>
    <w:rsid w:val="002F14FF"/>
    <w:rsid w:val="002F26CA"/>
    <w:rsid w:val="003137A8"/>
    <w:rsid w:val="00323FA6"/>
    <w:rsid w:val="00334B05"/>
    <w:rsid w:val="003442F5"/>
    <w:rsid w:val="00351A7C"/>
    <w:rsid w:val="00357926"/>
    <w:rsid w:val="00375401"/>
    <w:rsid w:val="003B13A8"/>
    <w:rsid w:val="003B1BBD"/>
    <w:rsid w:val="003B50E6"/>
    <w:rsid w:val="003C1C30"/>
    <w:rsid w:val="003C4502"/>
    <w:rsid w:val="003C5278"/>
    <w:rsid w:val="003C7947"/>
    <w:rsid w:val="003D149C"/>
    <w:rsid w:val="003E4DD9"/>
    <w:rsid w:val="003F205C"/>
    <w:rsid w:val="0040287E"/>
    <w:rsid w:val="00413B6D"/>
    <w:rsid w:val="00415F5F"/>
    <w:rsid w:val="00424639"/>
    <w:rsid w:val="0043051D"/>
    <w:rsid w:val="004373DE"/>
    <w:rsid w:val="00450E51"/>
    <w:rsid w:val="00451E8B"/>
    <w:rsid w:val="00460B7D"/>
    <w:rsid w:val="00473BE7"/>
    <w:rsid w:val="004A15AD"/>
    <w:rsid w:val="004A72CD"/>
    <w:rsid w:val="004B0151"/>
    <w:rsid w:val="004B6128"/>
    <w:rsid w:val="004C073E"/>
    <w:rsid w:val="004E4A08"/>
    <w:rsid w:val="004E53E4"/>
    <w:rsid w:val="004E62B7"/>
    <w:rsid w:val="004F4264"/>
    <w:rsid w:val="00515F90"/>
    <w:rsid w:val="00520A3C"/>
    <w:rsid w:val="00522169"/>
    <w:rsid w:val="00530DE6"/>
    <w:rsid w:val="00530DEB"/>
    <w:rsid w:val="00551960"/>
    <w:rsid w:val="00554172"/>
    <w:rsid w:val="0058282F"/>
    <w:rsid w:val="005A57A5"/>
    <w:rsid w:val="005E6453"/>
    <w:rsid w:val="005E6F46"/>
    <w:rsid w:val="005F0364"/>
    <w:rsid w:val="005F3487"/>
    <w:rsid w:val="006037D2"/>
    <w:rsid w:val="00611F45"/>
    <w:rsid w:val="00642059"/>
    <w:rsid w:val="006443F7"/>
    <w:rsid w:val="006446C8"/>
    <w:rsid w:val="00655926"/>
    <w:rsid w:val="0068702A"/>
    <w:rsid w:val="006A49CB"/>
    <w:rsid w:val="006A6877"/>
    <w:rsid w:val="006B377B"/>
    <w:rsid w:val="006C6CDE"/>
    <w:rsid w:val="006E1944"/>
    <w:rsid w:val="006E7208"/>
    <w:rsid w:val="007142EF"/>
    <w:rsid w:val="007257CE"/>
    <w:rsid w:val="00736FC7"/>
    <w:rsid w:val="00762723"/>
    <w:rsid w:val="007667DC"/>
    <w:rsid w:val="00777511"/>
    <w:rsid w:val="007A4160"/>
    <w:rsid w:val="007D7FE0"/>
    <w:rsid w:val="007E7627"/>
    <w:rsid w:val="00810905"/>
    <w:rsid w:val="00816CED"/>
    <w:rsid w:val="00817778"/>
    <w:rsid w:val="00820EB7"/>
    <w:rsid w:val="00827360"/>
    <w:rsid w:val="0084759A"/>
    <w:rsid w:val="00854212"/>
    <w:rsid w:val="0085464A"/>
    <w:rsid w:val="00877B92"/>
    <w:rsid w:val="00884898"/>
    <w:rsid w:val="008A6BCF"/>
    <w:rsid w:val="008B5EDB"/>
    <w:rsid w:val="008C3B05"/>
    <w:rsid w:val="008E3520"/>
    <w:rsid w:val="008E53B0"/>
    <w:rsid w:val="00904848"/>
    <w:rsid w:val="00931B30"/>
    <w:rsid w:val="00932706"/>
    <w:rsid w:val="009477C6"/>
    <w:rsid w:val="00952C55"/>
    <w:rsid w:val="00953551"/>
    <w:rsid w:val="0095570D"/>
    <w:rsid w:val="0096567D"/>
    <w:rsid w:val="009C3A85"/>
    <w:rsid w:val="009C52E9"/>
    <w:rsid w:val="009F023E"/>
    <w:rsid w:val="009F3AAA"/>
    <w:rsid w:val="009F449F"/>
    <w:rsid w:val="00A11514"/>
    <w:rsid w:val="00A434EB"/>
    <w:rsid w:val="00A566C9"/>
    <w:rsid w:val="00A705B7"/>
    <w:rsid w:val="00A80024"/>
    <w:rsid w:val="00A91682"/>
    <w:rsid w:val="00A93E83"/>
    <w:rsid w:val="00A96E6C"/>
    <w:rsid w:val="00A97F5C"/>
    <w:rsid w:val="00AA1070"/>
    <w:rsid w:val="00AD51A3"/>
    <w:rsid w:val="00AF4137"/>
    <w:rsid w:val="00B02A26"/>
    <w:rsid w:val="00B40920"/>
    <w:rsid w:val="00B44176"/>
    <w:rsid w:val="00B45C6C"/>
    <w:rsid w:val="00B45EB9"/>
    <w:rsid w:val="00B50C9F"/>
    <w:rsid w:val="00B6794F"/>
    <w:rsid w:val="00B73517"/>
    <w:rsid w:val="00B75AAC"/>
    <w:rsid w:val="00B81C7B"/>
    <w:rsid w:val="00B93A79"/>
    <w:rsid w:val="00B97CF0"/>
    <w:rsid w:val="00BC253E"/>
    <w:rsid w:val="00BC70C3"/>
    <w:rsid w:val="00C05BF3"/>
    <w:rsid w:val="00C07616"/>
    <w:rsid w:val="00C50383"/>
    <w:rsid w:val="00C71780"/>
    <w:rsid w:val="00C72AB8"/>
    <w:rsid w:val="00C733F3"/>
    <w:rsid w:val="00C769C3"/>
    <w:rsid w:val="00C85884"/>
    <w:rsid w:val="00C90ED6"/>
    <w:rsid w:val="00C96EE6"/>
    <w:rsid w:val="00CB3E2B"/>
    <w:rsid w:val="00CC03A7"/>
    <w:rsid w:val="00CD0F2B"/>
    <w:rsid w:val="00CD515C"/>
    <w:rsid w:val="00CF1212"/>
    <w:rsid w:val="00D02B3C"/>
    <w:rsid w:val="00D1778E"/>
    <w:rsid w:val="00D2417A"/>
    <w:rsid w:val="00D53B29"/>
    <w:rsid w:val="00D959C0"/>
    <w:rsid w:val="00DC1FCB"/>
    <w:rsid w:val="00DD2B8D"/>
    <w:rsid w:val="00DE076F"/>
    <w:rsid w:val="00DE4F51"/>
    <w:rsid w:val="00DE7E87"/>
    <w:rsid w:val="00DF2E1D"/>
    <w:rsid w:val="00E02C7F"/>
    <w:rsid w:val="00E325BA"/>
    <w:rsid w:val="00E46C63"/>
    <w:rsid w:val="00E47E39"/>
    <w:rsid w:val="00E76AC0"/>
    <w:rsid w:val="00E8074D"/>
    <w:rsid w:val="00E844F9"/>
    <w:rsid w:val="00E915D8"/>
    <w:rsid w:val="00EB6819"/>
    <w:rsid w:val="00EC1F1B"/>
    <w:rsid w:val="00EC2173"/>
    <w:rsid w:val="00EC4D58"/>
    <w:rsid w:val="00EC5A0E"/>
    <w:rsid w:val="00EC7DB2"/>
    <w:rsid w:val="00ED4189"/>
    <w:rsid w:val="00EE453E"/>
    <w:rsid w:val="00EE5346"/>
    <w:rsid w:val="00EF1F30"/>
    <w:rsid w:val="00EF5B76"/>
    <w:rsid w:val="00F0431E"/>
    <w:rsid w:val="00F153EF"/>
    <w:rsid w:val="00F22EB2"/>
    <w:rsid w:val="00F32066"/>
    <w:rsid w:val="00F32087"/>
    <w:rsid w:val="00F519DB"/>
    <w:rsid w:val="00F74B16"/>
    <w:rsid w:val="00F87B4F"/>
    <w:rsid w:val="00F92B2E"/>
    <w:rsid w:val="00F97984"/>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EFDD313-35B8-4736-ABA4-A7E16AC75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paragraph" w:customStyle="1" w:styleId="NormalText">
    <w:name w:val="Normal Text"/>
    <w:basedOn w:val="Normal"/>
    <w:rsid w:val="00530DE6"/>
    <w:pPr>
      <w:spacing w:after="24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lis.virginia.gov/vacode/title56/chapter15/section56-484.17/" TargetMode="External"/><Relationship Id="rId13" Type="http://schemas.openxmlformats.org/officeDocument/2006/relationships/hyperlink" Target="https://law.lis.virginia.gov/vacode/title56/chapter15/section56-484.14/" TargetMode="External"/><Relationship Id="rId18" Type="http://schemas.openxmlformats.org/officeDocument/2006/relationships/hyperlink" Target="https://www.vita.virginia.gov/media/vitavirginiagov/integrated-services/pdf/FFXESINETv3.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tax.virginia.gov/communications-taxes" TargetMode="External"/><Relationship Id="rId17" Type="http://schemas.openxmlformats.org/officeDocument/2006/relationships/hyperlink" Target="https://budget.lis.virginia.gov/item/2016/1/HB30/Chapter/1/430/" TargetMode="External"/><Relationship Id="rId2" Type="http://schemas.openxmlformats.org/officeDocument/2006/relationships/numbering" Target="numbering.xml"/><Relationship Id="rId16" Type="http://schemas.openxmlformats.org/officeDocument/2006/relationships/hyperlink" Target="https://budget.lis.virginia.gov/item/2016/1/HB30/Chapter/1/6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lis.virginia.gov/vacode/title56/chapter15/section56-484.17:1/" TargetMode="External"/><Relationship Id="rId5" Type="http://schemas.openxmlformats.org/officeDocument/2006/relationships/webSettings" Target="webSettings.xml"/><Relationship Id="rId15" Type="http://schemas.openxmlformats.org/officeDocument/2006/relationships/hyperlink" Target="https://budget.lis.virginia.gov/item/2016/1/HB30/Chapter/1/422/" TargetMode="External"/><Relationship Id="rId23" Type="http://schemas.openxmlformats.org/officeDocument/2006/relationships/theme" Target="theme/theme1.xml"/><Relationship Id="rId10" Type="http://schemas.openxmlformats.org/officeDocument/2006/relationships/hyperlink" Target="https://law.lis.virginia.gov/vacode/title56/chapter15/section56-484.17/" TargetMode="External"/><Relationship Id="rId19" Type="http://schemas.openxmlformats.org/officeDocument/2006/relationships/hyperlink" Target="https://www.vita.virginia.gov/media/vitavirginiagov/integrated-services/pdf/FY17ARFinal.pdf" TargetMode="External"/><Relationship Id="rId4" Type="http://schemas.openxmlformats.org/officeDocument/2006/relationships/settings" Target="settings.xml"/><Relationship Id="rId9" Type="http://schemas.openxmlformats.org/officeDocument/2006/relationships/hyperlink" Target="https://law.lis.virginia.gov/vacode/title56/chapter15/section56-484.17:1/" TargetMode="External"/><Relationship Id="rId14" Type="http://schemas.openxmlformats.org/officeDocument/2006/relationships/hyperlink" Target="https://law.lis.virginia.gov/vacode/title56/chapter15/section56-484.17/"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ymcdn.com/sites/www.nena.org/resource/resmgr/standards/NENA-ADM-000.21-2017_FINAL_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123FB-DD2D-4277-984B-E116AFAFB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3697</Words>
  <Characters>21074</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May</dc:creator>
  <cp:lastModifiedBy>William Beckwith</cp:lastModifiedBy>
  <cp:revision>2</cp:revision>
  <cp:lastPrinted>2018-06-12T13:26:00Z</cp:lastPrinted>
  <dcterms:created xsi:type="dcterms:W3CDTF">2018-06-20T14:16:00Z</dcterms:created>
  <dcterms:modified xsi:type="dcterms:W3CDTF">2018-06-20T14:16:00Z</dcterms:modified>
</cp:coreProperties>
</file>