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397EFE">
        <w:tc>
          <w:tcPr>
            <w:tcW w:w="8990"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397EFE" w:rsidRPr="00B75AAC" w:rsidTr="00397EFE">
        <w:tc>
          <w:tcPr>
            <w:tcW w:w="8990" w:type="dxa"/>
          </w:tcPr>
          <w:p w:rsidR="00397EFE" w:rsidRPr="00B75AAC" w:rsidRDefault="00397EFE" w:rsidP="00397EFE">
            <w:pPr>
              <w:tabs>
                <w:tab w:val="left" w:pos="630"/>
              </w:tabs>
              <w:spacing w:after="120"/>
              <w:rPr>
                <w:iCs/>
                <w:color w:val="000000"/>
                <w:sz w:val="22"/>
                <w:szCs w:val="22"/>
              </w:rPr>
            </w:pPr>
            <w:r w:rsidRPr="00776F09">
              <w:rPr>
                <w:iCs/>
                <w:color w:val="000000"/>
                <w:sz w:val="22"/>
                <w:szCs w:val="22"/>
              </w:rPr>
              <w:t>Washoe County</w:t>
            </w:r>
            <w:r>
              <w:rPr>
                <w:iCs/>
                <w:color w:val="000000"/>
                <w:sz w:val="22"/>
                <w:szCs w:val="22"/>
              </w:rPr>
              <w:t>, Nevada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4"/>
        <w:gridCol w:w="2752"/>
        <w:gridCol w:w="3274"/>
      </w:tblGrid>
      <w:tr w:rsidR="00B97CF0" w:rsidRPr="00B75AAC" w:rsidTr="00B97CF0">
        <w:tc>
          <w:tcPr>
            <w:tcW w:w="3057" w:type="dxa"/>
            <w:shd w:val="clear" w:color="auto" w:fill="D9D9D9" w:themeFill="background1" w:themeFillShade="D9"/>
            <w:vAlign w:val="center"/>
          </w:tcPr>
          <w:p w:rsidR="00B97CF0" w:rsidRPr="00681F5E" w:rsidRDefault="00B97CF0" w:rsidP="00B6794F">
            <w:pPr>
              <w:tabs>
                <w:tab w:val="left" w:pos="630"/>
              </w:tabs>
              <w:spacing w:after="120"/>
              <w:jc w:val="center"/>
              <w:rPr>
                <w:b/>
                <w:iCs/>
                <w:color w:val="000000"/>
                <w:sz w:val="22"/>
                <w:szCs w:val="22"/>
              </w:rPr>
            </w:pPr>
            <w:r w:rsidRPr="00681F5E">
              <w:rPr>
                <w:b/>
                <w:iCs/>
                <w:color w:val="000000"/>
                <w:sz w:val="22"/>
                <w:szCs w:val="22"/>
              </w:rPr>
              <w:t>Name</w:t>
            </w:r>
          </w:p>
        </w:tc>
        <w:tc>
          <w:tcPr>
            <w:tcW w:w="2811" w:type="dxa"/>
            <w:shd w:val="clear" w:color="auto" w:fill="D9D9D9" w:themeFill="background1" w:themeFillShade="D9"/>
          </w:tcPr>
          <w:p w:rsidR="00B97CF0" w:rsidRPr="00681F5E" w:rsidRDefault="00B97CF0" w:rsidP="00B97CF0">
            <w:pPr>
              <w:tabs>
                <w:tab w:val="left" w:pos="630"/>
              </w:tabs>
              <w:spacing w:after="120"/>
              <w:jc w:val="center"/>
              <w:rPr>
                <w:b/>
                <w:iCs/>
                <w:color w:val="000000"/>
                <w:sz w:val="22"/>
                <w:szCs w:val="22"/>
              </w:rPr>
            </w:pPr>
            <w:r w:rsidRPr="00681F5E">
              <w:rPr>
                <w:b/>
                <w:iCs/>
                <w:color w:val="000000"/>
                <w:sz w:val="22"/>
                <w:szCs w:val="22"/>
              </w:rPr>
              <w:t>Title</w:t>
            </w:r>
          </w:p>
        </w:tc>
        <w:tc>
          <w:tcPr>
            <w:tcW w:w="3362" w:type="dxa"/>
            <w:shd w:val="clear" w:color="auto" w:fill="D9D9D9" w:themeFill="background1" w:themeFillShade="D9"/>
          </w:tcPr>
          <w:p w:rsidR="00B97CF0" w:rsidRPr="00681F5E" w:rsidRDefault="00B97CF0" w:rsidP="00B6794F">
            <w:pPr>
              <w:tabs>
                <w:tab w:val="left" w:pos="630"/>
              </w:tabs>
              <w:spacing w:after="120"/>
              <w:jc w:val="center"/>
              <w:rPr>
                <w:b/>
                <w:iCs/>
                <w:color w:val="000000"/>
                <w:sz w:val="22"/>
                <w:szCs w:val="22"/>
              </w:rPr>
            </w:pPr>
            <w:r w:rsidRPr="00681F5E">
              <w:rPr>
                <w:b/>
                <w:iCs/>
                <w:color w:val="000000"/>
                <w:sz w:val="22"/>
                <w:szCs w:val="22"/>
              </w:rPr>
              <w:t>Organization</w:t>
            </w:r>
          </w:p>
        </w:tc>
      </w:tr>
      <w:tr w:rsidR="00B97CF0" w:rsidRPr="00B75AAC" w:rsidTr="00B97CF0">
        <w:tc>
          <w:tcPr>
            <w:tcW w:w="3057" w:type="dxa"/>
          </w:tcPr>
          <w:p w:rsidR="00B97CF0" w:rsidRPr="00681F5E" w:rsidRDefault="00681F5E" w:rsidP="00F87B4F">
            <w:pPr>
              <w:tabs>
                <w:tab w:val="left" w:pos="630"/>
              </w:tabs>
              <w:spacing w:after="120"/>
              <w:rPr>
                <w:iCs/>
                <w:color w:val="000000"/>
                <w:sz w:val="22"/>
                <w:szCs w:val="22"/>
              </w:rPr>
            </w:pPr>
            <w:r w:rsidRPr="00681F5E">
              <w:rPr>
                <w:iCs/>
                <w:color w:val="000000"/>
                <w:sz w:val="22"/>
                <w:szCs w:val="22"/>
              </w:rPr>
              <w:t>Sara DeLozier</w:t>
            </w:r>
          </w:p>
        </w:tc>
        <w:tc>
          <w:tcPr>
            <w:tcW w:w="2811" w:type="dxa"/>
          </w:tcPr>
          <w:p w:rsidR="00B97CF0" w:rsidRPr="00681F5E" w:rsidRDefault="00681F5E" w:rsidP="00F87B4F">
            <w:pPr>
              <w:tabs>
                <w:tab w:val="left" w:pos="630"/>
              </w:tabs>
              <w:spacing w:after="120"/>
              <w:rPr>
                <w:iCs/>
                <w:color w:val="000000"/>
                <w:sz w:val="22"/>
                <w:szCs w:val="22"/>
              </w:rPr>
            </w:pPr>
            <w:r w:rsidRPr="00681F5E">
              <w:rPr>
                <w:iCs/>
                <w:color w:val="000000"/>
                <w:sz w:val="22"/>
                <w:szCs w:val="22"/>
              </w:rPr>
              <w:t>Administrative Assistant II</w:t>
            </w:r>
          </w:p>
        </w:tc>
        <w:tc>
          <w:tcPr>
            <w:tcW w:w="3362" w:type="dxa"/>
          </w:tcPr>
          <w:p w:rsidR="00B97CF0" w:rsidRPr="00681F5E" w:rsidRDefault="00681F5E" w:rsidP="00F87B4F">
            <w:pPr>
              <w:tabs>
                <w:tab w:val="left" w:pos="630"/>
              </w:tabs>
              <w:spacing w:after="120"/>
              <w:rPr>
                <w:iCs/>
                <w:color w:val="000000"/>
                <w:sz w:val="22"/>
                <w:szCs w:val="22"/>
              </w:rPr>
            </w:pPr>
            <w:r w:rsidRPr="00681F5E">
              <w:rPr>
                <w:iCs/>
                <w:color w:val="000000"/>
                <w:sz w:val="22"/>
                <w:szCs w:val="22"/>
              </w:rPr>
              <w:t>Washoe County, Nevada</w:t>
            </w:r>
          </w:p>
          <w:p w:rsidR="00681F5E" w:rsidRPr="00681F5E" w:rsidRDefault="00681F5E" w:rsidP="00F87B4F">
            <w:pPr>
              <w:tabs>
                <w:tab w:val="left" w:pos="630"/>
              </w:tabs>
              <w:spacing w:after="120"/>
              <w:rPr>
                <w:iCs/>
                <w:color w:val="000000"/>
                <w:sz w:val="22"/>
                <w:szCs w:val="22"/>
              </w:rPr>
            </w:pPr>
            <w:r w:rsidRPr="00681F5E">
              <w:rPr>
                <w:iCs/>
                <w:color w:val="000000"/>
                <w:sz w:val="22"/>
                <w:szCs w:val="22"/>
              </w:rPr>
              <w:t xml:space="preserve">Technology Services Dept. </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397EFE" w:rsidP="00470772">
            <w:pPr>
              <w:tabs>
                <w:tab w:val="left" w:pos="630"/>
              </w:tabs>
              <w:spacing w:after="120"/>
              <w:jc w:val="center"/>
              <w:rPr>
                <w:iCs/>
                <w:color w:val="000000"/>
                <w:sz w:val="22"/>
                <w:szCs w:val="22"/>
              </w:rPr>
            </w:pPr>
            <w:r>
              <w:rPr>
                <w:iCs/>
                <w:color w:val="000000"/>
                <w:sz w:val="22"/>
                <w:szCs w:val="22"/>
              </w:rPr>
              <w:t>3</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397EFE" w:rsidP="00470772">
            <w:pPr>
              <w:tabs>
                <w:tab w:val="left" w:pos="630"/>
              </w:tabs>
              <w:spacing w:after="120"/>
              <w:jc w:val="center"/>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397EFE" w:rsidP="00470772">
            <w:pPr>
              <w:tabs>
                <w:tab w:val="left" w:pos="630"/>
              </w:tabs>
              <w:spacing w:after="120"/>
              <w:jc w:val="center"/>
              <w:rPr>
                <w:iCs/>
                <w:color w:val="000000"/>
                <w:sz w:val="22"/>
                <w:szCs w:val="22"/>
              </w:rPr>
            </w:pPr>
            <w:r>
              <w:rPr>
                <w:iCs/>
                <w:color w:val="000000"/>
                <w:sz w:val="22"/>
                <w:szCs w:val="22"/>
              </w:rPr>
              <w:t>3</w:t>
            </w:r>
          </w:p>
        </w:tc>
      </w:tr>
    </w:tbl>
    <w:p w:rsidR="003137A8" w:rsidRPr="00B75AAC" w:rsidRDefault="003137A8" w:rsidP="00B97CF0">
      <w:pPr>
        <w:tabs>
          <w:tab w:val="left" w:pos="630"/>
        </w:tabs>
        <w:spacing w:after="120"/>
        <w:rPr>
          <w:iCs/>
          <w:color w:val="000000"/>
          <w:sz w:val="22"/>
          <w:szCs w:val="22"/>
        </w:rPr>
      </w:pPr>
    </w:p>
    <w:p w:rsidR="003137A8" w:rsidRPr="00FE5E13"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w:t>
      </w:r>
      <w:r w:rsidRPr="00FE5E13">
        <w:rPr>
          <w:b/>
          <w:iCs/>
          <w:color w:val="000000"/>
          <w:sz w:val="22"/>
          <w:szCs w:val="22"/>
        </w:rPr>
        <w:t xml:space="preserve">provide the total number of active </w:t>
      </w:r>
      <w:r w:rsidR="00554172" w:rsidRPr="00FE5E13">
        <w:rPr>
          <w:b/>
          <w:iCs/>
          <w:color w:val="000000"/>
          <w:sz w:val="22"/>
          <w:szCs w:val="22"/>
        </w:rPr>
        <w:t>telecommunicators</w:t>
      </w:r>
      <w:r w:rsidR="00214FB2" w:rsidRPr="00FE5E13">
        <w:rPr>
          <w:rStyle w:val="FootnoteReference"/>
          <w:b/>
          <w:iCs/>
          <w:color w:val="000000"/>
          <w:sz w:val="22"/>
          <w:szCs w:val="22"/>
        </w:rPr>
        <w:footnoteReference w:id="2"/>
      </w:r>
      <w:r w:rsidR="00214FB2" w:rsidRPr="00FE5E13">
        <w:rPr>
          <w:b/>
          <w:iCs/>
          <w:color w:val="000000"/>
          <w:sz w:val="22"/>
          <w:szCs w:val="22"/>
        </w:rPr>
        <w:t xml:space="preserve"> </w:t>
      </w:r>
      <w:r w:rsidR="001F7542" w:rsidRPr="00FE5E13">
        <w:rPr>
          <w:b/>
          <w:iCs/>
          <w:color w:val="000000"/>
          <w:sz w:val="22"/>
          <w:szCs w:val="22"/>
        </w:rPr>
        <w:t xml:space="preserve">in your state or jurisdiction that were funded through the collection of 911 and E911 fees during the annual period ending December 31, </w:t>
      </w:r>
      <w:r w:rsidR="004C073E" w:rsidRPr="00FE5E13">
        <w:rPr>
          <w:b/>
          <w:iCs/>
          <w:color w:val="000000"/>
          <w:sz w:val="22"/>
          <w:szCs w:val="22"/>
        </w:rPr>
        <w:t>201</w:t>
      </w:r>
      <w:r w:rsidR="00EC4D58" w:rsidRPr="00FE5E13">
        <w:rPr>
          <w:b/>
          <w:iCs/>
          <w:color w:val="000000"/>
          <w:sz w:val="22"/>
          <w:szCs w:val="22"/>
        </w:rPr>
        <w:t>7</w:t>
      </w:r>
      <w:r w:rsidR="001F7542" w:rsidRPr="00FE5E13">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470772">
        <w:trPr>
          <w:trHeight w:val="845"/>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D84DDF" w:rsidP="00470772">
            <w:pPr>
              <w:tabs>
                <w:tab w:val="left" w:pos="630"/>
              </w:tabs>
              <w:spacing w:after="120"/>
              <w:jc w:val="center"/>
              <w:rPr>
                <w:iCs/>
                <w:color w:val="000000"/>
                <w:sz w:val="22"/>
                <w:szCs w:val="22"/>
              </w:rPr>
            </w:pPr>
            <w:r>
              <w:rPr>
                <w:iCs/>
                <w:color w:val="000000"/>
                <w:sz w:val="22"/>
                <w:szCs w:val="22"/>
              </w:rPr>
              <w:t>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D84DDF" w:rsidP="00470772">
            <w:pPr>
              <w:tabs>
                <w:tab w:val="left" w:pos="630"/>
              </w:tabs>
              <w:spacing w:after="120"/>
              <w:jc w:val="center"/>
              <w:rPr>
                <w:iCs/>
                <w:color w:val="000000"/>
                <w:sz w:val="22"/>
                <w:szCs w:val="22"/>
              </w:rPr>
            </w:pPr>
            <w:r>
              <w:rPr>
                <w:iCs/>
                <w:color w:val="000000"/>
                <w:sz w:val="22"/>
                <w:szCs w:val="22"/>
              </w:rPr>
              <w:t>0</w:t>
            </w:r>
          </w:p>
        </w:tc>
      </w:tr>
    </w:tbl>
    <w:p w:rsidR="003137A8" w:rsidRPr="00B75AAC" w:rsidRDefault="003137A8" w:rsidP="003137A8">
      <w:pPr>
        <w:tabs>
          <w:tab w:val="left" w:pos="630"/>
        </w:tabs>
        <w:spacing w:after="120"/>
        <w:rPr>
          <w:iCs/>
          <w:color w:val="000000"/>
          <w:sz w:val="22"/>
          <w:szCs w:val="22"/>
        </w:rPr>
      </w:pPr>
    </w:p>
    <w:p w:rsidR="00681F5E" w:rsidRDefault="00681F5E">
      <w:pPr>
        <w:spacing w:after="200" w:line="276" w:lineRule="auto"/>
        <w:rPr>
          <w:b/>
          <w:iCs/>
          <w:color w:val="000000"/>
          <w:sz w:val="22"/>
          <w:szCs w:val="22"/>
        </w:rPr>
      </w:pPr>
      <w:r>
        <w:rPr>
          <w:b/>
          <w:iCs/>
          <w:color w:val="000000"/>
          <w:sz w:val="22"/>
          <w:szCs w:val="22"/>
        </w:rPr>
        <w:br w:type="page"/>
      </w: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5454"/>
      </w:tblGrid>
      <w:tr w:rsidR="00162296" w:rsidRPr="00B75AAC" w:rsidTr="00470772">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5454" w:type="dxa"/>
            <w:vAlign w:val="center"/>
          </w:tcPr>
          <w:p w:rsidR="00FA51FF" w:rsidRPr="00FA51FF" w:rsidRDefault="00D84DDF" w:rsidP="00FA51FF">
            <w:pPr>
              <w:spacing w:after="120"/>
              <w:jc w:val="center"/>
              <w:rPr>
                <w:iCs/>
                <w:color w:val="000000"/>
                <w:sz w:val="22"/>
                <w:szCs w:val="22"/>
              </w:rPr>
            </w:pPr>
            <w:r w:rsidRPr="00FA51FF">
              <w:rPr>
                <w:iCs/>
                <w:color w:val="000000"/>
                <w:sz w:val="22"/>
                <w:szCs w:val="22"/>
              </w:rPr>
              <w:t>W</w:t>
            </w:r>
            <w:r w:rsidR="00391AFE" w:rsidRPr="00FA51FF">
              <w:rPr>
                <w:iCs/>
                <w:color w:val="000000"/>
                <w:sz w:val="22"/>
                <w:szCs w:val="22"/>
              </w:rPr>
              <w:t xml:space="preserve">ashoe </w:t>
            </w:r>
            <w:r w:rsidRPr="00FA51FF">
              <w:rPr>
                <w:iCs/>
                <w:color w:val="000000"/>
                <w:sz w:val="22"/>
                <w:szCs w:val="22"/>
              </w:rPr>
              <w:t>C</w:t>
            </w:r>
            <w:r w:rsidR="00391AFE" w:rsidRPr="00FA51FF">
              <w:rPr>
                <w:iCs/>
                <w:color w:val="000000"/>
                <w:sz w:val="22"/>
                <w:szCs w:val="22"/>
              </w:rPr>
              <w:t xml:space="preserve">ounty </w:t>
            </w:r>
            <w:r w:rsidR="00DE7FDC" w:rsidRPr="00FA51FF">
              <w:rPr>
                <w:iCs/>
                <w:color w:val="000000"/>
                <w:sz w:val="22"/>
                <w:szCs w:val="22"/>
              </w:rPr>
              <w:t>Dispatch</w:t>
            </w:r>
            <w:r w:rsidR="00470772">
              <w:rPr>
                <w:iCs/>
                <w:color w:val="000000"/>
                <w:sz w:val="22"/>
                <w:szCs w:val="22"/>
              </w:rPr>
              <w:t xml:space="preserve">     </w:t>
            </w:r>
            <w:r w:rsidR="00DE7FDC" w:rsidRPr="00FA51FF">
              <w:rPr>
                <w:iCs/>
                <w:color w:val="000000"/>
                <w:sz w:val="22"/>
                <w:szCs w:val="22"/>
              </w:rPr>
              <w:t>Approximately $3,515,000</w:t>
            </w:r>
            <w:r w:rsidR="00FA51FF">
              <w:rPr>
                <w:iCs/>
                <w:color w:val="000000"/>
                <w:sz w:val="22"/>
                <w:szCs w:val="22"/>
              </w:rPr>
              <w:br/>
              <w:t>~~~</w:t>
            </w:r>
          </w:p>
          <w:p w:rsidR="00DE7FDC" w:rsidRPr="00FA51FF" w:rsidRDefault="00DE7FDC" w:rsidP="00DE7FDC">
            <w:pPr>
              <w:spacing w:after="120"/>
              <w:jc w:val="center"/>
              <w:rPr>
                <w:iCs/>
                <w:color w:val="000000"/>
                <w:sz w:val="22"/>
                <w:szCs w:val="22"/>
              </w:rPr>
            </w:pPr>
            <w:r w:rsidRPr="00FA51FF">
              <w:rPr>
                <w:iCs/>
                <w:color w:val="000000"/>
                <w:sz w:val="22"/>
                <w:szCs w:val="22"/>
              </w:rPr>
              <w:t>City of Sparks Dispatch</w:t>
            </w:r>
            <w:r w:rsidR="00470772">
              <w:rPr>
                <w:iCs/>
                <w:color w:val="000000"/>
                <w:sz w:val="22"/>
                <w:szCs w:val="22"/>
              </w:rPr>
              <w:t xml:space="preserve">     </w:t>
            </w:r>
            <w:r w:rsidR="004F1449" w:rsidRPr="00FA51FF">
              <w:rPr>
                <w:iCs/>
                <w:color w:val="000000"/>
                <w:sz w:val="22"/>
                <w:szCs w:val="22"/>
              </w:rPr>
              <w:t>Approximately $1,900,000</w:t>
            </w:r>
            <w:r w:rsidR="00FA51FF">
              <w:rPr>
                <w:iCs/>
                <w:color w:val="000000"/>
                <w:sz w:val="22"/>
                <w:szCs w:val="22"/>
              </w:rPr>
              <w:br/>
              <w:t>~~~</w:t>
            </w:r>
          </w:p>
          <w:p w:rsidR="00DE7FDC" w:rsidRPr="00FA51FF" w:rsidRDefault="00DE7FDC" w:rsidP="00DE7FDC">
            <w:pPr>
              <w:spacing w:after="120"/>
              <w:jc w:val="center"/>
              <w:rPr>
                <w:iCs/>
                <w:color w:val="000000"/>
                <w:sz w:val="22"/>
                <w:szCs w:val="22"/>
              </w:rPr>
            </w:pPr>
            <w:r w:rsidRPr="00FA51FF">
              <w:rPr>
                <w:iCs/>
                <w:color w:val="000000"/>
                <w:sz w:val="22"/>
                <w:szCs w:val="22"/>
              </w:rPr>
              <w:t>City of Reno Dispatch</w:t>
            </w:r>
            <w:r w:rsidR="00470772">
              <w:rPr>
                <w:iCs/>
                <w:color w:val="000000"/>
                <w:sz w:val="22"/>
                <w:szCs w:val="22"/>
              </w:rPr>
              <w:t xml:space="preserve">     A</w:t>
            </w:r>
            <w:r w:rsidR="004F1449" w:rsidRPr="00FA51FF">
              <w:rPr>
                <w:iCs/>
                <w:color w:val="000000"/>
                <w:sz w:val="22"/>
                <w:szCs w:val="22"/>
              </w:rPr>
              <w:t>pproximately $6,</w:t>
            </w:r>
            <w:r w:rsidR="00FA51FF">
              <w:rPr>
                <w:iCs/>
                <w:color w:val="000000"/>
                <w:sz w:val="22"/>
                <w:szCs w:val="22"/>
              </w:rPr>
              <w:t>4</w:t>
            </w:r>
            <w:r w:rsidR="004F1449" w:rsidRPr="00FA51FF">
              <w:rPr>
                <w:iCs/>
                <w:color w:val="000000"/>
                <w:sz w:val="22"/>
                <w:szCs w:val="22"/>
              </w:rPr>
              <w:t>00,000</w:t>
            </w:r>
          </w:p>
          <w:p w:rsidR="00DE7FDC" w:rsidRPr="00FA51FF" w:rsidRDefault="00DE7FDC" w:rsidP="00DE7FDC">
            <w:pPr>
              <w:spacing w:after="120"/>
              <w:jc w:val="center"/>
              <w:rPr>
                <w:iCs/>
                <w:color w:val="000000"/>
                <w:sz w:val="22"/>
                <w:szCs w:val="22"/>
              </w:rPr>
            </w:pPr>
          </w:p>
          <w:p w:rsidR="00DE7FDC" w:rsidRPr="00470772" w:rsidRDefault="00470772" w:rsidP="00DE7FDC">
            <w:pPr>
              <w:spacing w:after="120"/>
              <w:jc w:val="center"/>
              <w:rPr>
                <w:b/>
                <w:iCs/>
                <w:color w:val="000000"/>
                <w:sz w:val="22"/>
                <w:szCs w:val="22"/>
              </w:rPr>
            </w:pPr>
            <w:r>
              <w:rPr>
                <w:b/>
                <w:iCs/>
                <w:color w:val="000000"/>
                <w:sz w:val="22"/>
                <w:szCs w:val="22"/>
              </w:rPr>
              <w:t>Combined Dispatch Budgets</w:t>
            </w:r>
            <w:r w:rsidR="00DE7FDC" w:rsidRPr="00470772">
              <w:rPr>
                <w:b/>
                <w:iCs/>
                <w:color w:val="000000"/>
                <w:sz w:val="22"/>
                <w:szCs w:val="22"/>
              </w:rPr>
              <w:t>:  $</w:t>
            </w:r>
            <w:r w:rsidR="00FA51FF" w:rsidRPr="00470772">
              <w:rPr>
                <w:b/>
                <w:iCs/>
                <w:color w:val="000000"/>
                <w:sz w:val="22"/>
                <w:szCs w:val="22"/>
              </w:rPr>
              <w:t>11,815,000</w:t>
            </w:r>
            <w:r w:rsidRPr="00470772">
              <w:rPr>
                <w:b/>
                <w:iCs/>
                <w:color w:val="000000"/>
                <w:sz w:val="22"/>
                <w:szCs w:val="22"/>
              </w:rPr>
              <w:t xml:space="preserve"> </w:t>
            </w:r>
          </w:p>
          <w:p w:rsidR="00470772" w:rsidRPr="00470772" w:rsidRDefault="00470772" w:rsidP="00DE7FDC">
            <w:pPr>
              <w:spacing w:after="120"/>
              <w:jc w:val="center"/>
              <w:rPr>
                <w:b/>
                <w:iCs/>
                <w:color w:val="000000"/>
                <w:sz w:val="22"/>
                <w:szCs w:val="22"/>
              </w:rPr>
            </w:pPr>
            <w:r w:rsidRPr="00470772">
              <w:rPr>
                <w:b/>
                <w:iCs/>
                <w:color w:val="000000"/>
                <w:sz w:val="22"/>
                <w:szCs w:val="22"/>
              </w:rPr>
              <w:t xml:space="preserve">911 </w:t>
            </w:r>
            <w:r>
              <w:rPr>
                <w:b/>
                <w:iCs/>
                <w:color w:val="000000"/>
                <w:sz w:val="22"/>
                <w:szCs w:val="22"/>
              </w:rPr>
              <w:t>Surcharge Budget</w:t>
            </w:r>
            <w:r w:rsidRPr="00470772">
              <w:rPr>
                <w:b/>
                <w:iCs/>
                <w:color w:val="000000"/>
                <w:sz w:val="22"/>
                <w:szCs w:val="22"/>
              </w:rPr>
              <w:t>:  $1,899,608</w:t>
            </w:r>
          </w:p>
          <w:p w:rsidR="00470772" w:rsidRPr="00470772" w:rsidRDefault="00470772" w:rsidP="00DE7FDC">
            <w:pPr>
              <w:spacing w:after="120"/>
              <w:jc w:val="center"/>
              <w:rPr>
                <w:b/>
                <w:iCs/>
                <w:color w:val="000000"/>
                <w:sz w:val="22"/>
                <w:szCs w:val="22"/>
              </w:rPr>
            </w:pPr>
          </w:p>
          <w:p w:rsidR="00470772" w:rsidRPr="00FA51FF" w:rsidRDefault="00470772" w:rsidP="00DE7FDC">
            <w:pPr>
              <w:spacing w:after="120"/>
              <w:jc w:val="center"/>
              <w:rPr>
                <w:b/>
                <w:iCs/>
                <w:color w:val="000000"/>
                <w:sz w:val="22"/>
                <w:szCs w:val="22"/>
                <w:highlight w:val="yellow"/>
              </w:rPr>
            </w:pPr>
            <w:r w:rsidRPr="00470772">
              <w:rPr>
                <w:b/>
                <w:iCs/>
                <w:color w:val="000000"/>
                <w:sz w:val="22"/>
                <w:szCs w:val="22"/>
              </w:rPr>
              <w:t>Total:  $13,714,608</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58282F" w:rsidRPr="00B47BCF" w:rsidRDefault="0058282F" w:rsidP="00FE5E13">
      <w:pPr>
        <w:pStyle w:val="ListParagraph"/>
        <w:numPr>
          <w:ilvl w:val="0"/>
          <w:numId w:val="14"/>
        </w:numPr>
        <w:tabs>
          <w:tab w:val="left" w:pos="630"/>
        </w:tabs>
        <w:spacing w:after="120"/>
        <w:rPr>
          <w:iCs/>
          <w:color w:val="000000"/>
          <w:sz w:val="22"/>
          <w:szCs w:val="22"/>
        </w:rPr>
      </w:pPr>
      <w:r w:rsidRPr="00B47BCF">
        <w:rPr>
          <w:b/>
          <w:iCs/>
          <w:color w:val="000000"/>
          <w:sz w:val="22"/>
          <w:szCs w:val="22"/>
        </w:rPr>
        <w:t xml:space="preserve">Please </w:t>
      </w:r>
      <w:r w:rsidRPr="000F1FE8">
        <w:rPr>
          <w:b/>
          <w:iCs/>
          <w:color w:val="000000"/>
          <w:sz w:val="22"/>
          <w:szCs w:val="22"/>
        </w:rPr>
        <w:t>provide the total number of 911 calls your state or</w:t>
      </w:r>
      <w:r w:rsidRPr="00B47BCF">
        <w:rPr>
          <w:b/>
          <w:iCs/>
          <w:color w:val="000000"/>
          <w:sz w:val="22"/>
          <w:szCs w:val="22"/>
        </w:rPr>
        <w:t xml:space="preserve"> jurisdiction received during the period January 1, </w:t>
      </w:r>
      <w:r w:rsidR="004C073E" w:rsidRPr="00B47BCF">
        <w:rPr>
          <w:b/>
          <w:iCs/>
          <w:color w:val="000000"/>
          <w:sz w:val="22"/>
          <w:szCs w:val="22"/>
        </w:rPr>
        <w:t>201</w:t>
      </w:r>
      <w:r w:rsidR="004A15AD" w:rsidRPr="00B47BCF">
        <w:rPr>
          <w:b/>
          <w:iCs/>
          <w:color w:val="000000"/>
          <w:sz w:val="22"/>
          <w:szCs w:val="22"/>
        </w:rPr>
        <w:t>7</w:t>
      </w:r>
      <w:r w:rsidRPr="00B47BCF">
        <w:rPr>
          <w:b/>
          <w:iCs/>
          <w:color w:val="000000"/>
          <w:sz w:val="22"/>
          <w:szCs w:val="22"/>
        </w:rPr>
        <w:t xml:space="preserve"> to December 31, </w:t>
      </w:r>
      <w:r w:rsidR="004C073E" w:rsidRPr="00B47BCF">
        <w:rPr>
          <w:b/>
          <w:iCs/>
          <w:color w:val="000000"/>
          <w:sz w:val="22"/>
          <w:szCs w:val="22"/>
        </w:rPr>
        <w:t>201</w:t>
      </w:r>
      <w:r w:rsidR="004A15AD" w:rsidRPr="00B47BCF">
        <w:rPr>
          <w:b/>
          <w:iCs/>
          <w:color w:val="000000"/>
          <w:sz w:val="22"/>
          <w:szCs w:val="22"/>
        </w:rPr>
        <w:t>7</w:t>
      </w:r>
      <w:r w:rsidRPr="00B47BCF">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13119A" w:rsidP="0013119A">
            <w:pPr>
              <w:pStyle w:val="NoSpacing"/>
              <w:jc w:val="center"/>
              <w:rPr>
                <w:rFonts w:ascii="Times New Roman" w:hAnsi="Times New Roman" w:cs="Times New Roman"/>
              </w:rPr>
            </w:pPr>
            <w:r>
              <w:rPr>
                <w:rFonts w:ascii="Times New Roman" w:hAnsi="Times New Roman" w:cs="Times New Roman"/>
              </w:rPr>
              <w:t>60,562</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13119A" w:rsidRPr="00B75AAC" w:rsidRDefault="0013119A" w:rsidP="0013119A">
            <w:pPr>
              <w:pStyle w:val="NoSpacing"/>
              <w:jc w:val="center"/>
              <w:rPr>
                <w:rFonts w:ascii="Times New Roman" w:hAnsi="Times New Roman" w:cs="Times New Roman"/>
              </w:rPr>
            </w:pPr>
            <w:r>
              <w:rPr>
                <w:rFonts w:ascii="Times New Roman" w:hAnsi="Times New Roman" w:cs="Times New Roman"/>
              </w:rPr>
              <w:t>289,798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13119A" w:rsidRPr="0013119A" w:rsidRDefault="0013119A" w:rsidP="0013119A">
            <w:pPr>
              <w:pStyle w:val="NoSpacing"/>
              <w:jc w:val="center"/>
              <w:rPr>
                <w:rFonts w:ascii="Times New Roman" w:hAnsi="Times New Roman" w:cs="Times New Roman"/>
              </w:rPr>
            </w:pPr>
            <w:r>
              <w:rPr>
                <w:rFonts w:ascii="Times New Roman" w:hAnsi="Times New Roman" w:cs="Times New Roman"/>
              </w:rPr>
              <w:t>4,090</w:t>
            </w:r>
          </w:p>
        </w:tc>
      </w:tr>
      <w:tr w:rsidR="00B75AAC" w:rsidRPr="00B75AAC" w:rsidTr="0013119A">
        <w:trPr>
          <w:jc w:val="center"/>
        </w:trPr>
        <w:tc>
          <w:tcPr>
            <w:tcW w:w="3175" w:type="dxa"/>
          </w:tcPr>
          <w:p w:rsidR="00B75AAC" w:rsidRPr="00B75AAC" w:rsidRDefault="00C9201E" w:rsidP="00B75AAC">
            <w:pPr>
              <w:pStyle w:val="NoSpacing"/>
              <w:rPr>
                <w:rFonts w:ascii="Times New Roman" w:hAnsi="Times New Roman" w:cs="Times New Roman"/>
              </w:rPr>
            </w:pPr>
            <w:r>
              <w:rPr>
                <w:rFonts w:ascii="Times New Roman" w:hAnsi="Times New Roman" w:cs="Times New Roman"/>
              </w:rPr>
              <w:t>Other</w:t>
            </w:r>
            <w:r w:rsidR="00631C64">
              <w:rPr>
                <w:rFonts w:ascii="Times New Roman" w:hAnsi="Times New Roman" w:cs="Times New Roman"/>
              </w:rPr>
              <w:t xml:space="preserve"> </w:t>
            </w:r>
            <w:r w:rsidR="0013119A">
              <w:rPr>
                <w:rFonts w:ascii="Times New Roman" w:hAnsi="Times New Roman" w:cs="Times New Roman"/>
              </w:rPr>
              <w:t>and NRF</w:t>
            </w:r>
          </w:p>
        </w:tc>
        <w:tc>
          <w:tcPr>
            <w:tcW w:w="3240" w:type="dxa"/>
            <w:shd w:val="clear" w:color="auto" w:fill="auto"/>
          </w:tcPr>
          <w:p w:rsidR="00B75AAC" w:rsidRPr="0013119A" w:rsidRDefault="0013119A" w:rsidP="0013119A">
            <w:pPr>
              <w:pStyle w:val="NoSpacing"/>
              <w:jc w:val="center"/>
              <w:rPr>
                <w:rFonts w:ascii="Times New Roman" w:hAnsi="Times New Roman" w:cs="Times New Roman"/>
              </w:rPr>
            </w:pPr>
            <w:r>
              <w:rPr>
                <w:rFonts w:ascii="Times New Roman" w:hAnsi="Times New Roman" w:cs="Times New Roman"/>
              </w:rPr>
              <w:t>43,513</w:t>
            </w:r>
          </w:p>
        </w:tc>
      </w:tr>
      <w:tr w:rsidR="00172730" w:rsidRPr="00B75AAC" w:rsidTr="0013119A">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shd w:val="clear" w:color="auto" w:fill="auto"/>
          </w:tcPr>
          <w:p w:rsidR="00172730" w:rsidRPr="0013119A" w:rsidRDefault="0013119A" w:rsidP="0013119A">
            <w:pPr>
              <w:pStyle w:val="NoSpacing"/>
              <w:jc w:val="center"/>
              <w:rPr>
                <w:rFonts w:ascii="Times New Roman" w:hAnsi="Times New Roman" w:cs="Times New Roman"/>
              </w:rPr>
            </w:pPr>
            <w:r>
              <w:rPr>
                <w:rFonts w:ascii="Times New Roman" w:hAnsi="Times New Roman" w:cs="Times New Roman"/>
              </w:rPr>
              <w:t>397,963</w:t>
            </w:r>
          </w:p>
        </w:tc>
      </w:tr>
    </w:tbl>
    <w:p w:rsidR="00631C64" w:rsidRDefault="00631C64">
      <w:pPr>
        <w:spacing w:after="200" w:line="276" w:lineRule="auto"/>
        <w:rPr>
          <w:b/>
          <w:iCs/>
          <w:color w:val="000000"/>
          <w:sz w:val="22"/>
          <w:szCs w:val="22"/>
          <w:highlight w:val="lightGray"/>
        </w:rPr>
      </w:pPr>
      <w:r>
        <w:rPr>
          <w:b/>
          <w:iCs/>
          <w:color w:val="000000"/>
          <w:sz w:val="22"/>
          <w:szCs w:val="22"/>
          <w:highlight w:val="lightGray"/>
        </w:rPr>
        <w:br w:type="page"/>
      </w:r>
    </w:p>
    <w:p w:rsidR="00827360" w:rsidRPr="00631C64" w:rsidRDefault="00E915D8" w:rsidP="00631C64">
      <w:pPr>
        <w:pStyle w:val="ListParagraph"/>
        <w:numPr>
          <w:ilvl w:val="0"/>
          <w:numId w:val="13"/>
        </w:numPr>
        <w:tabs>
          <w:tab w:val="left" w:pos="630"/>
        </w:tabs>
        <w:spacing w:after="120"/>
        <w:rPr>
          <w:iCs/>
          <w:color w:val="000000"/>
          <w:sz w:val="22"/>
          <w:szCs w:val="22"/>
        </w:rPr>
      </w:pPr>
      <w:r w:rsidRPr="00631C64">
        <w:rPr>
          <w:b/>
          <w:iCs/>
          <w:color w:val="000000"/>
          <w:sz w:val="22"/>
          <w:szCs w:val="22"/>
          <w:u w:val="single"/>
        </w:rPr>
        <w:lastRenderedPageBreak/>
        <w:t xml:space="preserve">Description of </w:t>
      </w:r>
      <w:r w:rsidR="00827360" w:rsidRPr="00631C64">
        <w:rPr>
          <w:b/>
          <w:iCs/>
          <w:color w:val="000000"/>
          <w:sz w:val="22"/>
          <w:szCs w:val="22"/>
          <w:u w:val="single"/>
        </w:rPr>
        <w:t xml:space="preserve">Authority </w:t>
      </w:r>
      <w:r w:rsidR="00162296" w:rsidRPr="00631C64">
        <w:rPr>
          <w:b/>
          <w:iCs/>
          <w:color w:val="000000"/>
          <w:sz w:val="22"/>
          <w:szCs w:val="22"/>
          <w:u w:val="single"/>
        </w:rPr>
        <w:t xml:space="preserve">Enabling Establishment of 911/E911 </w:t>
      </w:r>
      <w:r w:rsidR="00827360" w:rsidRPr="00631C64">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034AA8" w:rsidP="00C769C3">
      <w:pPr>
        <w:pStyle w:val="ListParagraph"/>
        <w:tabs>
          <w:tab w:val="left" w:pos="630"/>
        </w:tabs>
        <w:spacing w:after="120"/>
        <w:rPr>
          <w:iCs/>
          <w:color w:val="000000"/>
          <w:sz w:val="22"/>
          <w:szCs w:val="22"/>
        </w:rPr>
      </w:pPr>
      <w:r>
        <w:rPr>
          <w:iCs/>
          <w:color w:val="000000"/>
          <w:sz w:val="22"/>
          <w:szCs w:val="22"/>
        </w:rPr>
        <w:tab/>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034AA8">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034AA8">
        <w:rPr>
          <w:rFonts w:ascii="Times New Roman" w:hAnsi="Times New Roman" w:cs="Times New Roman"/>
          <w:b w:val="0"/>
          <w:noProof w:val="0"/>
          <w:sz w:val="22"/>
          <w:szCs w:val="22"/>
        </w:rPr>
        <w:instrText xml:space="preserve"> FORMCHECKBOX </w:instrText>
      </w:r>
      <w:r w:rsidR="00FE5E13">
        <w:rPr>
          <w:rFonts w:ascii="Times New Roman" w:hAnsi="Times New Roman" w:cs="Times New Roman"/>
          <w:b w:val="0"/>
          <w:noProof w:val="0"/>
          <w:sz w:val="22"/>
          <w:szCs w:val="22"/>
        </w:rPr>
      </w:r>
      <w:r w:rsidR="00FE5E13">
        <w:rPr>
          <w:rFonts w:ascii="Times New Roman" w:hAnsi="Times New Roman" w:cs="Times New Roman"/>
          <w:b w:val="0"/>
          <w:noProof w:val="0"/>
          <w:sz w:val="22"/>
          <w:szCs w:val="22"/>
        </w:rPr>
        <w:fldChar w:fldCharType="separate"/>
      </w:r>
      <w:r w:rsidR="00034AA8">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FE5E13">
        <w:rPr>
          <w:rFonts w:ascii="Times New Roman" w:hAnsi="Times New Roman" w:cs="Times New Roman"/>
          <w:b w:val="0"/>
          <w:noProof w:val="0"/>
          <w:sz w:val="22"/>
          <w:szCs w:val="22"/>
        </w:rPr>
      </w:r>
      <w:r w:rsidR="00FE5E1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0D08FE" w:rsidP="000D08FE">
            <w:pPr>
              <w:tabs>
                <w:tab w:val="left" w:pos="6366"/>
              </w:tabs>
              <w:spacing w:after="120"/>
              <w:rPr>
                <w:sz w:val="22"/>
                <w:szCs w:val="22"/>
              </w:rPr>
            </w:pPr>
            <w:r w:rsidRPr="000D08FE">
              <w:rPr>
                <w:noProof/>
                <w:sz w:val="22"/>
                <w:szCs w:val="22"/>
              </w:rPr>
              <w:drawing>
                <wp:inline distT="0" distB="0" distL="0" distR="0" wp14:anchorId="5FD25C81" wp14:editId="2E1D682D">
                  <wp:extent cx="5589212"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9212" cy="2103120"/>
                          </a:xfrm>
                          <a:prstGeom prst="rect">
                            <a:avLst/>
                          </a:prstGeom>
                        </pic:spPr>
                      </pic:pic>
                    </a:graphicData>
                  </a:graphic>
                </wp:inline>
              </w:drawing>
            </w:r>
          </w:p>
          <w:p w:rsidR="000D08FE" w:rsidRDefault="000D08FE" w:rsidP="00904848">
            <w:pPr>
              <w:spacing w:after="120"/>
              <w:rPr>
                <w:sz w:val="22"/>
                <w:szCs w:val="22"/>
              </w:rPr>
            </w:pPr>
          </w:p>
          <w:p w:rsidR="00CF1212" w:rsidRPr="00B75AAC" w:rsidRDefault="00CF1212" w:rsidP="000D08FE">
            <w:pPr>
              <w:spacing w:after="120"/>
              <w:rPr>
                <w:sz w:val="22"/>
                <w:szCs w:val="22"/>
              </w:rPr>
            </w:pPr>
          </w:p>
        </w:tc>
      </w:tr>
    </w:tbl>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034AA8" w:rsidP="00827360">
            <w:pPr>
              <w:tabs>
                <w:tab w:val="left" w:pos="630"/>
              </w:tabs>
              <w:spacing w:after="120"/>
              <w:rPr>
                <w:sz w:val="22"/>
                <w:szCs w:val="22"/>
              </w:rPr>
            </w:pPr>
            <w:r>
              <w:rPr>
                <w:sz w:val="22"/>
                <w:szCs w:val="22"/>
              </w:rPr>
              <w:t>Yes</w:t>
            </w:r>
          </w:p>
          <w:p w:rsidR="00CF1212" w:rsidRDefault="000D08FE" w:rsidP="00827360">
            <w:pPr>
              <w:tabs>
                <w:tab w:val="left" w:pos="630"/>
              </w:tabs>
              <w:spacing w:after="120"/>
              <w:rPr>
                <w:sz w:val="22"/>
                <w:szCs w:val="22"/>
              </w:rPr>
            </w:pPr>
            <w:r>
              <w:rPr>
                <w:sz w:val="22"/>
                <w:szCs w:val="22"/>
              </w:rPr>
              <w:t xml:space="preserve">The </w:t>
            </w:r>
            <w:r w:rsidR="004D5849">
              <w:rPr>
                <w:sz w:val="22"/>
                <w:szCs w:val="22"/>
              </w:rPr>
              <w:t xml:space="preserve">2017 Nevada </w:t>
            </w:r>
            <w:r>
              <w:rPr>
                <w:sz w:val="22"/>
                <w:szCs w:val="22"/>
              </w:rPr>
              <w:t>State Legislature enacted SB17</w:t>
            </w:r>
            <w:r w:rsidR="004D5849">
              <w:rPr>
                <w:sz w:val="22"/>
                <w:szCs w:val="22"/>
              </w:rPr>
              <w:t>6</w:t>
            </w:r>
            <w:r>
              <w:rPr>
                <w:sz w:val="22"/>
                <w:szCs w:val="22"/>
              </w:rPr>
              <w:t xml:space="preserve"> increasing the maximum surcharge from $0.25 per line/$2.50 per trunk to $1.00 per line/$10.00 per trunk. </w:t>
            </w:r>
            <w:r w:rsidR="004D5849">
              <w:rPr>
                <w:sz w:val="22"/>
                <w:szCs w:val="22"/>
              </w:rPr>
              <w:t xml:space="preserve"> The permissible uses for the surcharge was expanded to include the purchase and maintenance of portable event recording devices and vehicular recording devices.</w:t>
            </w:r>
          </w:p>
          <w:p w:rsidR="000D08FE" w:rsidRDefault="000D08FE" w:rsidP="00827360">
            <w:pPr>
              <w:tabs>
                <w:tab w:val="left" w:pos="630"/>
              </w:tabs>
              <w:spacing w:after="120"/>
              <w:rPr>
                <w:sz w:val="22"/>
                <w:szCs w:val="22"/>
              </w:rPr>
            </w:pPr>
          </w:p>
          <w:p w:rsidR="00191F6A" w:rsidRPr="00B75AAC" w:rsidRDefault="004D5849" w:rsidP="00827360">
            <w:pPr>
              <w:tabs>
                <w:tab w:val="left" w:pos="630"/>
              </w:tabs>
              <w:spacing w:after="120"/>
              <w:rPr>
                <w:sz w:val="22"/>
                <w:szCs w:val="22"/>
              </w:rPr>
            </w:pPr>
            <w:r>
              <w:rPr>
                <w:sz w:val="22"/>
                <w:szCs w:val="22"/>
              </w:rPr>
              <w:lastRenderedPageBreak/>
              <w:t xml:space="preserve">Within the reporting period, the Washoe County Commission adopted Ordinance 1601 (effective October 20, 2017) reflecting SB176’s changes.  </w:t>
            </w:r>
            <w:r w:rsidR="000D08FE">
              <w:rPr>
                <w:sz w:val="22"/>
                <w:szCs w:val="22"/>
              </w:rPr>
              <w:t>In the 2018 reporting period, the</w:t>
            </w:r>
            <w:r>
              <w:rPr>
                <w:sz w:val="22"/>
                <w:szCs w:val="22"/>
              </w:rPr>
              <w:t xml:space="preserve"> </w:t>
            </w:r>
            <w:r w:rsidR="000D08FE">
              <w:rPr>
                <w:sz w:val="22"/>
                <w:szCs w:val="22"/>
              </w:rPr>
              <w:t>County Commission increased the surcharge from $0.25 per line/$2.50 per trunk to $0.85 per line/$8.50 per trunk.</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FE5E13">
        <w:rPr>
          <w:rFonts w:ascii="Times New Roman" w:hAnsi="Times New Roman" w:cs="Times New Roman"/>
          <w:b w:val="0"/>
          <w:noProof w:val="0"/>
          <w:sz w:val="22"/>
          <w:szCs w:val="22"/>
        </w:rPr>
      </w:r>
      <w:r w:rsidR="00FE5E1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034AA8">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034AA8">
        <w:rPr>
          <w:rFonts w:ascii="Times New Roman" w:hAnsi="Times New Roman" w:cs="Times New Roman"/>
          <w:b w:val="0"/>
          <w:noProof w:val="0"/>
          <w:sz w:val="22"/>
          <w:szCs w:val="22"/>
        </w:rPr>
        <w:instrText xml:space="preserve"> FORMCHECKBOX </w:instrText>
      </w:r>
      <w:r w:rsidR="00FE5E13">
        <w:rPr>
          <w:rFonts w:ascii="Times New Roman" w:hAnsi="Times New Roman" w:cs="Times New Roman"/>
          <w:b w:val="0"/>
          <w:noProof w:val="0"/>
          <w:sz w:val="22"/>
          <w:szCs w:val="22"/>
        </w:rPr>
      </w:r>
      <w:r w:rsidR="00FE5E13">
        <w:rPr>
          <w:rFonts w:ascii="Times New Roman" w:hAnsi="Times New Roman" w:cs="Times New Roman"/>
          <w:b w:val="0"/>
          <w:noProof w:val="0"/>
          <w:sz w:val="22"/>
          <w:szCs w:val="22"/>
        </w:rPr>
        <w:fldChar w:fldCharType="separate"/>
      </w:r>
      <w:r w:rsidR="00034AA8">
        <w:rPr>
          <w:rFonts w:ascii="Times New Roman" w:hAnsi="Times New Roman" w:cs="Times New Roman"/>
          <w:b w:val="0"/>
          <w:noProof w:val="0"/>
          <w:sz w:val="22"/>
          <w:szCs w:val="22"/>
        </w:rPr>
        <w:fldChar w:fldCharType="end"/>
      </w:r>
      <w:bookmarkEnd w:id="1"/>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FE5E13">
        <w:rPr>
          <w:rFonts w:ascii="Times New Roman" w:hAnsi="Times New Roman" w:cs="Times New Roman"/>
          <w:b w:val="0"/>
          <w:noProof w:val="0"/>
          <w:sz w:val="22"/>
          <w:szCs w:val="22"/>
        </w:rPr>
      </w:r>
      <w:r w:rsidR="00FE5E1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6E5BA5" w:rsidRDefault="006E5BA5" w:rsidP="006E5BA5">
            <w:pPr>
              <w:pStyle w:val="SectBody"/>
              <w:ind w:left="360"/>
              <w:rPr>
                <w:rStyle w:val="Empty"/>
              </w:rPr>
            </w:pPr>
            <w:r>
              <w:rPr>
                <w:rStyle w:val="Empty"/>
              </w:rPr>
              <w:t>Washoe County qualifies as a County population between 100,000-700,000 and complies with NRS 244A.7643-7646 inclusive.</w:t>
            </w:r>
          </w:p>
          <w:p w:rsidR="00191F6A" w:rsidRDefault="00191F6A" w:rsidP="006E5BA5">
            <w:pPr>
              <w:pStyle w:val="ListParagraph"/>
              <w:spacing w:after="120"/>
              <w:rPr>
                <w:iCs/>
                <w:color w:val="000000"/>
                <w:sz w:val="22"/>
                <w:szCs w:val="22"/>
              </w:rPr>
            </w:pPr>
          </w:p>
          <w:p w:rsidR="006E5BA5" w:rsidRDefault="006E5BA5" w:rsidP="006E5BA5">
            <w:pPr>
              <w:pStyle w:val="SectBody"/>
            </w:pPr>
            <w:bookmarkStart w:id="2" w:name="NRS244ASec7643"/>
            <w:bookmarkEnd w:id="2"/>
            <w:r>
              <w:rPr>
                <w:rStyle w:val="Empty"/>
              </w:rPr>
              <w:t>NRS</w:t>
            </w:r>
            <w:r>
              <w:rPr>
                <w:rStyle w:val="Empty"/>
              </w:rPr>
              <w:t> </w:t>
            </w:r>
            <w:r>
              <w:rPr>
                <w:rStyle w:val="Section"/>
              </w:rPr>
              <w:t>244A.7643</w:t>
            </w:r>
            <w:r>
              <w:rPr>
                <w:rStyle w:val="Empty"/>
              </w:rPr>
              <w:t> </w:t>
            </w:r>
            <w:r>
              <w:rPr>
                <w:rStyle w:val="Empty"/>
              </w:rPr>
              <w:t> </w:t>
            </w:r>
            <w:r>
              <w:rPr>
                <w:rStyle w:val="Leadline"/>
              </w:rPr>
              <w:t>Surcharge: Imposition; master plan required in certain counties; amount; collection; penalties for delinquent payment.</w:t>
            </w:r>
          </w:p>
          <w:p w:rsidR="006E5BA5" w:rsidRDefault="006E5BA5" w:rsidP="006E5BA5">
            <w:pPr>
              <w:pStyle w:val="SectBody"/>
            </w:pPr>
            <w:r>
              <w:t>      1.</w:t>
            </w:r>
            <w:r>
              <w:t> </w:t>
            </w:r>
            <w:r>
              <w:t> </w:t>
            </w:r>
            <w:r>
              <w:t>Except as otherwise provided in this section, the board of county commissioners in a county whose population is 100,000 or more but less than 700,000 may by ordinance, for the enhancement of the telephone system for reporting an emergency in the county, impose a surcharge on:</w:t>
            </w:r>
          </w:p>
          <w:p w:rsidR="006E5BA5" w:rsidRDefault="006E5BA5" w:rsidP="006E5BA5">
            <w:pPr>
              <w:pStyle w:val="SectBody"/>
            </w:pPr>
            <w:r>
              <w:t>      (a)</w:t>
            </w:r>
            <w:r>
              <w:t> </w:t>
            </w:r>
            <w:r>
              <w:t>Each access line or trunk line of each customer to the local exchange of any telecommunications provider providing those lines in the county; and</w:t>
            </w:r>
          </w:p>
          <w:p w:rsidR="006E5BA5" w:rsidRDefault="006E5BA5" w:rsidP="006E5BA5">
            <w:pPr>
              <w:pStyle w:val="SectBody"/>
            </w:pPr>
            <w:r>
              <w:t>      (b)</w:t>
            </w:r>
            <w:r>
              <w:t> </w:t>
            </w:r>
            <w:r>
              <w:t>The mobile telephone service provided to each customer of that service whose place of primary use is in the county.</w:t>
            </w:r>
          </w:p>
          <w:p w:rsidR="006E5BA5" w:rsidRDefault="006E5BA5" w:rsidP="006E5BA5">
            <w:pPr>
              <w:pStyle w:val="SectBody"/>
            </w:pPr>
            <w:r>
              <w:t>      2.</w:t>
            </w:r>
            <w:r>
              <w:t> </w:t>
            </w:r>
            <w:r>
              <w:t> </w:t>
            </w:r>
            <w:r>
              <w:t>Except as otherwise provided in this section, the board of county commissioners in a county whose population is less than 100,000 may by ordinance, for the enhancement or improvement of the telephone system for reporting an emergency in the county, impose a surcharge on:</w:t>
            </w:r>
          </w:p>
          <w:p w:rsidR="006E5BA5" w:rsidRDefault="006E5BA5" w:rsidP="006E5BA5">
            <w:pPr>
              <w:pStyle w:val="SectBody"/>
            </w:pPr>
            <w:r>
              <w:t>      (a)</w:t>
            </w:r>
            <w:r>
              <w:t> </w:t>
            </w:r>
            <w:r>
              <w:t>Each access line or trunk line of each customer to the local exchange of any telecommunications provider providing those lines in the county; and</w:t>
            </w:r>
          </w:p>
          <w:p w:rsidR="006E5BA5" w:rsidRDefault="006E5BA5" w:rsidP="006E5BA5">
            <w:pPr>
              <w:pStyle w:val="SectBody"/>
            </w:pPr>
            <w:r>
              <w:t>      (b)</w:t>
            </w:r>
            <w:r>
              <w:t> </w:t>
            </w:r>
            <w:r>
              <w:t>The mobile telephone service provided to each customer of that service whose place of primary use is in the county.</w:t>
            </w:r>
          </w:p>
          <w:p w:rsidR="006E5BA5" w:rsidRDefault="006E5BA5" w:rsidP="006E5BA5">
            <w:pPr>
              <w:pStyle w:val="SectBody"/>
            </w:pPr>
            <w:r>
              <w:t>      3.</w:t>
            </w:r>
            <w:r>
              <w:t> </w:t>
            </w:r>
            <w:r>
              <w:t> </w:t>
            </w:r>
            <w:r>
              <w:t xml:space="preserve">A board of county commissioners may not impose a surcharge pursuant to this section unless the board first adopts a 5-year master plan for the enhancement or improvement, as applicable, of the telephone system for reporting emergencies in the county. The master plan must </w:t>
            </w:r>
            <w:r>
              <w:lastRenderedPageBreak/>
              <w:t>include an estimate of the cost of the enhancement or improvement, as applicable, of the telephone system and all proposed sources of money for funding those costs. For the duration of the imposition of the surcharge, the board shall, at least annually, review and, if necessary, update the master plan.</w:t>
            </w:r>
          </w:p>
          <w:p w:rsidR="006E5BA5" w:rsidRDefault="006E5BA5" w:rsidP="006E5BA5">
            <w:pPr>
              <w:pStyle w:val="SectBody"/>
            </w:pPr>
            <w:r>
              <w:t>      4.</w:t>
            </w:r>
            <w:r>
              <w:t> </w:t>
            </w:r>
            <w:r>
              <w:t> </w:t>
            </w:r>
            <w:r>
              <w:t>The surcharge imposed by a board of county commissioners pursuant to this section:</w:t>
            </w:r>
          </w:p>
          <w:p w:rsidR="006E5BA5" w:rsidRDefault="006E5BA5" w:rsidP="006E5BA5">
            <w:pPr>
              <w:pStyle w:val="SectBody"/>
            </w:pPr>
            <w:r>
              <w:t>      (a)</w:t>
            </w:r>
            <w:r>
              <w:t> </w:t>
            </w:r>
            <w:r>
              <w:t>For each access line to the local exchange of a telecommunications provider, must not exceed 25 cents each month;</w:t>
            </w:r>
          </w:p>
          <w:p w:rsidR="006E5BA5" w:rsidRDefault="006E5BA5" w:rsidP="006E5BA5">
            <w:pPr>
              <w:pStyle w:val="SectBody"/>
            </w:pPr>
            <w:r>
              <w:t>      (b)</w:t>
            </w:r>
            <w:r>
              <w:t> </w:t>
            </w:r>
            <w:r>
              <w:t>For each trunk line to the local exchange of a telecommunications provider, must equal 10 times the amount of the surcharge imposed for each access line to the local exchange of a telecommunications provider pursuant to paragraph (a); and</w:t>
            </w:r>
          </w:p>
          <w:p w:rsidR="006E5BA5" w:rsidRDefault="006E5BA5" w:rsidP="006E5BA5">
            <w:pPr>
              <w:pStyle w:val="SectBody"/>
            </w:pPr>
            <w:r>
              <w:t>      (c)</w:t>
            </w:r>
            <w:r>
              <w:t> </w:t>
            </w:r>
            <w:r>
              <w:t>For each telephone number assigned to a customer by a supplier of mobile telephone service, must equal the amount of the surcharge imposed for each access line to the local exchange of a telecommunications provider pursuant to paragraph (a).</w:t>
            </w:r>
          </w:p>
          <w:p w:rsidR="006E5BA5" w:rsidRDefault="006E5BA5" w:rsidP="006E5BA5">
            <w:pPr>
              <w:pStyle w:val="SectBody"/>
            </w:pPr>
            <w:r>
              <w:t>      5.</w:t>
            </w:r>
            <w:r>
              <w:t> </w:t>
            </w:r>
            <w:r>
              <w:t> </w:t>
            </w:r>
            <w:r>
              <w:t xml:space="preserve">A telecommunications provider which provides access lines or trunk lines in a county which imposes a surcharge pursuant to this section or a supplier which provides mobile telephone service to a customer in such a county shall collect the surcharge from its customers each month. Except as otherwise provided in </w:t>
            </w:r>
            <w:hyperlink r:id="rId9" w:anchor="NRS244ASec7647" w:history="1">
              <w:r>
                <w:rPr>
                  <w:rStyle w:val="Hyperlink"/>
                </w:rPr>
                <w:t>NRS 244A.7647</w:t>
              </w:r>
            </w:hyperlink>
            <w:r>
              <w:t>, the telecommunications provider or supplier shall remit the surcharge it collects to the treasurer of the county in which the surcharge is imposed not later than the 15th day of the month after the month it receives payment of the surcharge from its customers.</w:t>
            </w:r>
          </w:p>
          <w:p w:rsidR="006E5BA5" w:rsidRDefault="006E5BA5" w:rsidP="006E5BA5">
            <w:pPr>
              <w:pStyle w:val="SectBody"/>
            </w:pPr>
            <w:r>
              <w:t>      6.</w:t>
            </w:r>
            <w:r>
              <w:t> </w:t>
            </w:r>
            <w:r>
              <w:t> </w:t>
            </w:r>
            <w:r>
              <w:t>An ordinance adopted pursuant to subsection 1 or 2 may include a schedule of penalties for the delinquent payment of amounts due from telecommunications providers or suppliers pursuant to this section. Such a schedule:</w:t>
            </w:r>
          </w:p>
          <w:p w:rsidR="006E5BA5" w:rsidRDefault="006E5BA5" w:rsidP="006E5BA5">
            <w:pPr>
              <w:pStyle w:val="SectBody"/>
            </w:pPr>
            <w:r>
              <w:t>      (a)</w:t>
            </w:r>
            <w:r>
              <w:t> </w:t>
            </w:r>
            <w:r>
              <w:t>Must provide for a grace period of not less than 90 days after the date on which the telecommunications provider or supplier must otherwise remit the surcharge to the county treasurer; and</w:t>
            </w:r>
          </w:p>
          <w:p w:rsidR="006E5BA5" w:rsidRDefault="006E5BA5" w:rsidP="006E5BA5">
            <w:pPr>
              <w:pStyle w:val="SectBody"/>
            </w:pPr>
            <w:r>
              <w:t>      (b)</w:t>
            </w:r>
            <w:r>
              <w:t> </w:t>
            </w:r>
            <w:r>
              <w:t xml:space="preserve">Must not provide for a penalty that exceeds 5 percent of the cumulative </w:t>
            </w:r>
            <w:proofErr w:type="gramStart"/>
            <w:r>
              <w:t>amount</w:t>
            </w:r>
            <w:proofErr w:type="gramEnd"/>
            <w:r>
              <w:t xml:space="preserve"> of surcharges owed by a telecommunications provider or a supplier.</w:t>
            </w:r>
          </w:p>
          <w:p w:rsidR="006E5BA5" w:rsidRDefault="006E5BA5" w:rsidP="006E5BA5">
            <w:pPr>
              <w:pStyle w:val="SectBody"/>
            </w:pPr>
            <w:r>
              <w:t>      7.</w:t>
            </w:r>
            <w:r>
              <w:t> </w:t>
            </w:r>
            <w:r>
              <w:t> </w:t>
            </w:r>
            <w:r>
              <w:t>As used in this section, “trunk line” means a line which provides a channel between a switchboard owned by a customer of a telecommunications provider and the local exchange of the telecommunications provider.</w:t>
            </w:r>
          </w:p>
          <w:p w:rsidR="006E5BA5" w:rsidRDefault="006E5BA5" w:rsidP="006E5BA5">
            <w:pPr>
              <w:pStyle w:val="SourceNote"/>
            </w:pPr>
            <w:r>
              <w:t xml:space="preserve">      (Added to NRS by </w:t>
            </w:r>
            <w:hyperlink r:id="rId10" w:anchor="Stats199506page1056" w:history="1">
              <w:r>
                <w:rPr>
                  <w:rStyle w:val="Hyperlink"/>
                </w:rPr>
                <w:t>1995, 1056</w:t>
              </w:r>
            </w:hyperlink>
            <w:r>
              <w:t xml:space="preserve">; A </w:t>
            </w:r>
            <w:hyperlink r:id="rId11" w:anchor="Stats199714page2212" w:history="1">
              <w:r>
                <w:rPr>
                  <w:rStyle w:val="Hyperlink"/>
                </w:rPr>
                <w:t>1997, 2212</w:t>
              </w:r>
            </w:hyperlink>
            <w:r>
              <w:t xml:space="preserve">; </w:t>
            </w:r>
            <w:hyperlink r:id="rId12" w:anchor="Stats199910page1686" w:history="1">
              <w:r>
                <w:rPr>
                  <w:rStyle w:val="Hyperlink"/>
                </w:rPr>
                <w:t>1999, 1686</w:t>
              </w:r>
            </w:hyperlink>
            <w:r>
              <w:t xml:space="preserve">; </w:t>
            </w:r>
            <w:hyperlink r:id="rId13" w:anchor="Stats200104page621" w:history="1">
              <w:r>
                <w:rPr>
                  <w:rStyle w:val="Hyperlink"/>
                </w:rPr>
                <w:t>2001, 621</w:t>
              </w:r>
            </w:hyperlink>
            <w:r>
              <w:t xml:space="preserve">, </w:t>
            </w:r>
            <w:hyperlink r:id="rId14" w:anchor="Stats200112page1643" w:history="1">
              <w:r>
                <w:rPr>
                  <w:rStyle w:val="Hyperlink"/>
                </w:rPr>
                <w:t>1643</w:t>
              </w:r>
            </w:hyperlink>
            <w:r>
              <w:t xml:space="preserve">, </w:t>
            </w:r>
            <w:hyperlink r:id="rId15" w:anchor="Stats200115page2124" w:history="1">
              <w:r>
                <w:rPr>
                  <w:rStyle w:val="Hyperlink"/>
                </w:rPr>
                <w:t>2124</w:t>
              </w:r>
            </w:hyperlink>
            <w:r>
              <w:t xml:space="preserve">; </w:t>
            </w:r>
            <w:hyperlink r:id="rId16" w:anchor="Stats200301page152" w:history="1">
              <w:r>
                <w:rPr>
                  <w:rStyle w:val="Hyperlink"/>
                </w:rPr>
                <w:t>2003, 152</w:t>
              </w:r>
            </w:hyperlink>
            <w:r>
              <w:t xml:space="preserve">, </w:t>
            </w:r>
            <w:hyperlink r:id="rId17" w:anchor="Stats200301page153" w:history="1">
              <w:r>
                <w:rPr>
                  <w:rStyle w:val="Hyperlink"/>
                </w:rPr>
                <w:t>153</w:t>
              </w:r>
            </w:hyperlink>
            <w:r>
              <w:t xml:space="preserve">; </w:t>
            </w:r>
            <w:hyperlink r:id="rId18" w:anchor="Stats200705page559" w:history="1">
              <w:r>
                <w:rPr>
                  <w:rStyle w:val="Hyperlink"/>
                </w:rPr>
                <w:t>2007, 559</w:t>
              </w:r>
            </w:hyperlink>
            <w:r>
              <w:t xml:space="preserve">; </w:t>
            </w:r>
            <w:hyperlink r:id="rId19" w:anchor="Stats200907page640" w:history="1">
              <w:r>
                <w:rPr>
                  <w:rStyle w:val="Hyperlink"/>
                </w:rPr>
                <w:t>2009, 640</w:t>
              </w:r>
            </w:hyperlink>
            <w:r>
              <w:t xml:space="preserve">; </w:t>
            </w:r>
            <w:hyperlink r:id="rId20" w:anchor="Stats201110page1122" w:history="1">
              <w:r>
                <w:rPr>
                  <w:rStyle w:val="Hyperlink"/>
                </w:rPr>
                <w:t>2011, 1122</w:t>
              </w:r>
            </w:hyperlink>
            <w:r>
              <w:t>)</w:t>
            </w:r>
          </w:p>
          <w:p w:rsidR="006E5BA5" w:rsidRDefault="006E5BA5" w:rsidP="006E5BA5">
            <w:pPr>
              <w:pStyle w:val="SectBody"/>
            </w:pPr>
            <w:r>
              <w:rPr>
                <w:rStyle w:val="Empty"/>
              </w:rPr>
              <w:t xml:space="preserve">      </w:t>
            </w:r>
            <w:bookmarkStart w:id="3" w:name="NRS244ASec7645"/>
            <w:bookmarkEnd w:id="3"/>
            <w:r>
              <w:rPr>
                <w:rStyle w:val="Empty"/>
              </w:rPr>
              <w:t>NRS</w:t>
            </w:r>
            <w:r>
              <w:rPr>
                <w:rStyle w:val="Empty"/>
              </w:rPr>
              <w:t> </w:t>
            </w:r>
            <w:r>
              <w:rPr>
                <w:rStyle w:val="Section"/>
              </w:rPr>
              <w:t>244A.7645</w:t>
            </w:r>
            <w:r>
              <w:rPr>
                <w:rStyle w:val="Empty"/>
              </w:rPr>
              <w:t> </w:t>
            </w:r>
            <w:r>
              <w:rPr>
                <w:rStyle w:val="Empty"/>
              </w:rPr>
              <w:t> </w:t>
            </w:r>
            <w:r>
              <w:rPr>
                <w:rStyle w:val="Leadline"/>
              </w:rPr>
              <w:t>Establishment of advisory committee to develop plan to enhance or improve telephone system; creation of special revenue fund; use of money in fund.</w:t>
            </w:r>
          </w:p>
          <w:p w:rsidR="006E5BA5" w:rsidRDefault="006E5BA5" w:rsidP="006E5BA5">
            <w:pPr>
              <w:pStyle w:val="SectBody"/>
            </w:pPr>
            <w:r>
              <w:t>      1.</w:t>
            </w:r>
            <w:r>
              <w:t> </w:t>
            </w:r>
            <w:r>
              <w:t> </w:t>
            </w:r>
            <w:r>
              <w:t xml:space="preserve">If a surcharge is imposed pursuant to </w:t>
            </w:r>
            <w:hyperlink r:id="rId21" w:anchor="NRS244ASec7643" w:history="1">
              <w:r>
                <w:rPr>
                  <w:rStyle w:val="Hyperlink"/>
                </w:rPr>
                <w:t>NRS 244A.7643</w:t>
              </w:r>
            </w:hyperlink>
            <w:r>
              <w:t xml:space="preserve"> in a county whose population is 100,000 or more but less than 700,000, the board of county commissioners of that county shall establish by ordinance an advisory committee to develop a plan to enhance the telephone system for reporting an emergency in that county and to oversee any money allocated for that purpose. The advisory committee must consist of not less than five members who:</w:t>
            </w:r>
          </w:p>
          <w:p w:rsidR="006E5BA5" w:rsidRDefault="006E5BA5" w:rsidP="006E5BA5">
            <w:pPr>
              <w:pStyle w:val="SectBody"/>
            </w:pPr>
            <w:r>
              <w:lastRenderedPageBreak/>
              <w:t>      (a)</w:t>
            </w:r>
            <w:r>
              <w:t> </w:t>
            </w:r>
            <w:r>
              <w:t>Are residents of the county;</w:t>
            </w:r>
          </w:p>
          <w:p w:rsidR="006E5BA5" w:rsidRDefault="006E5BA5" w:rsidP="006E5BA5">
            <w:pPr>
              <w:pStyle w:val="SectBody"/>
            </w:pPr>
            <w:r>
              <w:t>      (b)</w:t>
            </w:r>
            <w:r>
              <w:t> </w:t>
            </w:r>
            <w:r>
              <w:t>Possess knowledge concerning telephone systems for reporting emergencies; and</w:t>
            </w:r>
          </w:p>
          <w:p w:rsidR="006E5BA5" w:rsidRDefault="006E5BA5" w:rsidP="006E5BA5">
            <w:pPr>
              <w:pStyle w:val="SectBody"/>
            </w:pPr>
            <w:r>
              <w:t>      (c)</w:t>
            </w:r>
            <w:r>
              <w:t> </w:t>
            </w:r>
            <w:r>
              <w:t>Are not elected public officers.</w:t>
            </w:r>
          </w:p>
          <w:p w:rsidR="006E5BA5" w:rsidRDefault="006E5BA5" w:rsidP="006E5BA5">
            <w:pPr>
              <w:pStyle w:val="SectBody"/>
            </w:pPr>
            <w:r>
              <w:t>      2.</w:t>
            </w:r>
            <w:r>
              <w:t> </w:t>
            </w:r>
            <w:r>
              <w:t> </w:t>
            </w:r>
            <w:r>
              <w:t xml:space="preserve">If a surcharge is imposed pursuant to </w:t>
            </w:r>
            <w:hyperlink r:id="rId22" w:anchor="NRS244ASec7643" w:history="1">
              <w:r>
                <w:rPr>
                  <w:rStyle w:val="Hyperlink"/>
                </w:rPr>
                <w:t>NRS 244A.7643</w:t>
              </w:r>
            </w:hyperlink>
            <w:r>
              <w:t xml:space="preserve"> in a county whose population is less than 100,000, the board of county commissioners of that county shall establish by ordinance an advisory committee to develop a plan to enhance or improve the telephone system for reporting an emergency in that county and to oversee any money allocated for that purpose. The advisory committee must:</w:t>
            </w:r>
          </w:p>
          <w:p w:rsidR="006E5BA5" w:rsidRDefault="006E5BA5" w:rsidP="006E5BA5">
            <w:pPr>
              <w:pStyle w:val="SectBody"/>
            </w:pPr>
            <w:r>
              <w:t>      (a)</w:t>
            </w:r>
            <w:r>
              <w:t> </w:t>
            </w:r>
            <w:r>
              <w:t>Consist of not less than five members who:</w:t>
            </w:r>
          </w:p>
          <w:p w:rsidR="006E5BA5" w:rsidRDefault="006E5BA5" w:rsidP="006E5BA5">
            <w:pPr>
              <w:pStyle w:val="SectBody"/>
            </w:pPr>
            <w:r>
              <w:t>             (1)</w:t>
            </w:r>
            <w:r>
              <w:t> </w:t>
            </w:r>
            <w:r>
              <w:t>Are residents of the county;</w:t>
            </w:r>
          </w:p>
          <w:p w:rsidR="006E5BA5" w:rsidRDefault="006E5BA5" w:rsidP="006E5BA5">
            <w:pPr>
              <w:pStyle w:val="SectBody"/>
            </w:pPr>
            <w:r>
              <w:t>             (2)</w:t>
            </w:r>
            <w:r>
              <w:t> </w:t>
            </w:r>
            <w:r>
              <w:t>Possess knowledge concerning telephone systems for reporting emergencies; and</w:t>
            </w:r>
          </w:p>
          <w:p w:rsidR="006E5BA5" w:rsidRDefault="006E5BA5" w:rsidP="006E5BA5">
            <w:pPr>
              <w:pStyle w:val="SectBody"/>
            </w:pPr>
            <w:r>
              <w:t>             (3)</w:t>
            </w:r>
            <w:r>
              <w:t> </w:t>
            </w:r>
            <w:r>
              <w:t>Are not elected public officers; and</w:t>
            </w:r>
          </w:p>
          <w:p w:rsidR="006E5BA5" w:rsidRDefault="006E5BA5" w:rsidP="006E5BA5">
            <w:pPr>
              <w:pStyle w:val="SectBody"/>
            </w:pPr>
            <w:r>
              <w:t>      (b)</w:t>
            </w:r>
            <w:r>
              <w:t> </w:t>
            </w:r>
            <w:r>
              <w:t>Include a representative of an incumbent local exchange carrier which provides service to persons in that county. As used in this paragraph, “incumbent local exchange carrier” has the meaning ascribed to it in 47 U.S.C. § 251(h)(1), as that section existed on October 1, 1999, and includes a local exchange carrier that is treated as an incumbent local exchange carrier pursuant to that section.</w:t>
            </w:r>
          </w:p>
          <w:p w:rsidR="006E5BA5" w:rsidRDefault="006E5BA5" w:rsidP="006E5BA5">
            <w:pPr>
              <w:pStyle w:val="SectBody"/>
            </w:pPr>
            <w:r>
              <w:t>      3.</w:t>
            </w:r>
            <w:r>
              <w:t> </w:t>
            </w:r>
            <w:r>
              <w:t> </w:t>
            </w:r>
            <w:r>
              <w:t xml:space="preserve">If a surcharge is imposed in a county pursuant to </w:t>
            </w:r>
            <w:hyperlink r:id="rId23" w:anchor="NRS244ASec7643" w:history="1">
              <w:r>
                <w:rPr>
                  <w:rStyle w:val="Hyperlink"/>
                </w:rPr>
                <w:t>NRS 244A.7643</w:t>
              </w:r>
            </w:hyperlink>
            <w:r>
              <w:t xml:space="preserve">, the board of county commissioners of that county shall create a special revenue fund of the county for the deposit of the money collected pursuant to </w:t>
            </w:r>
            <w:hyperlink r:id="rId24" w:anchor="NRS244ASec7643" w:history="1">
              <w:r>
                <w:rPr>
                  <w:rStyle w:val="Hyperlink"/>
                </w:rPr>
                <w:t>NRS 244A.7643</w:t>
              </w:r>
            </w:hyperlink>
            <w:r>
              <w:t>. The money in the fund must be used only:</w:t>
            </w:r>
          </w:p>
          <w:p w:rsidR="006E5BA5" w:rsidRDefault="006E5BA5" w:rsidP="006E5BA5">
            <w:pPr>
              <w:pStyle w:val="SectBody"/>
            </w:pPr>
            <w:r>
              <w:t>      (a)</w:t>
            </w:r>
            <w:r>
              <w:t> </w:t>
            </w:r>
            <w:r>
              <w:t>In a county whose population is 45,000 or more but less than 700,000, to enhance the telephone system for reporting an emergency, including only:</w:t>
            </w:r>
          </w:p>
          <w:p w:rsidR="006E5BA5" w:rsidRDefault="006E5BA5" w:rsidP="006E5BA5">
            <w:pPr>
              <w:pStyle w:val="SectBody"/>
            </w:pPr>
            <w:r>
              <w:t>             (1)</w:t>
            </w:r>
            <w:r>
              <w:t> </w:t>
            </w:r>
            <w:r>
              <w:t>Paying recurring and nonrecurring charges for telecommunication services necessary for the operation of the enhanced telephone system;</w:t>
            </w:r>
          </w:p>
          <w:p w:rsidR="006E5BA5" w:rsidRDefault="006E5BA5" w:rsidP="006E5BA5">
            <w:pPr>
              <w:pStyle w:val="SectBody"/>
            </w:pPr>
            <w:r>
              <w:t>             (2)</w:t>
            </w:r>
            <w:r>
              <w:t> </w:t>
            </w:r>
            <w:r>
              <w:t>Paying costs for personnel and training associated with the routine maintenance and updating of the database for the system;</w:t>
            </w:r>
          </w:p>
          <w:p w:rsidR="006E5BA5" w:rsidRDefault="006E5BA5" w:rsidP="006E5BA5">
            <w:pPr>
              <w:pStyle w:val="SectBody"/>
            </w:pPr>
            <w:r>
              <w:t>             (3)</w:t>
            </w:r>
            <w:r>
              <w:t> </w:t>
            </w:r>
            <w:r>
              <w:t>Purchasing, leasing or renting the equipment and software necessary to operate the enhanced telephone system, including, without limitation, equipment and software that identify the number or location from which a call is made; and</w:t>
            </w:r>
          </w:p>
          <w:p w:rsidR="006E5BA5" w:rsidRDefault="006E5BA5" w:rsidP="006E5BA5">
            <w:pPr>
              <w:pStyle w:val="SectBody"/>
            </w:pPr>
            <w:r>
              <w:t>             (4)</w:t>
            </w:r>
            <w:r>
              <w:t> </w:t>
            </w:r>
            <w:r>
              <w:t>Paying costs associated with any maintenance, upgrade and replacement of equipment and software necessary for the operation of the enhanced telephone system.</w:t>
            </w:r>
          </w:p>
          <w:p w:rsidR="006E5BA5" w:rsidRDefault="006E5BA5" w:rsidP="006E5BA5">
            <w:pPr>
              <w:pStyle w:val="SectBody"/>
            </w:pPr>
            <w:r>
              <w:t>      (b)</w:t>
            </w:r>
            <w:r>
              <w:t> </w:t>
            </w:r>
            <w:r>
              <w:t>In a county whose population is less than 45,000, to improve the telephone system for reporting an emergency in the county.</w:t>
            </w:r>
          </w:p>
          <w:p w:rsidR="006E5BA5" w:rsidRDefault="006E5BA5" w:rsidP="006E5BA5">
            <w:pPr>
              <w:pStyle w:val="SectBody"/>
            </w:pPr>
            <w:r>
              <w:t>      4.</w:t>
            </w:r>
            <w:r>
              <w:t> </w:t>
            </w:r>
            <w:r>
              <w:t> </w:t>
            </w:r>
            <w:r>
              <w:t>If the balance in the fund created in a county whose population is 45,000 or more but less than 700,000 pursuant to subsection 3 which has not been committed for expenditure exceeds $1,000,000 at the end of any fiscal year, the board of county commissioners shall reduce the amount of the surcharge imposed during the next fiscal year by the amount necessary to ensure that the unencumbered balance in the fund at the end of the next fiscal year does not exceed $1,000,000.</w:t>
            </w:r>
          </w:p>
          <w:p w:rsidR="006E5BA5" w:rsidRDefault="006E5BA5" w:rsidP="006E5BA5">
            <w:pPr>
              <w:pStyle w:val="SectBody"/>
            </w:pPr>
            <w:r>
              <w:lastRenderedPageBreak/>
              <w:t>      5.</w:t>
            </w:r>
            <w:r>
              <w:t> </w:t>
            </w:r>
            <w:r>
              <w:t> </w:t>
            </w:r>
            <w:r>
              <w:t>If the balance in the fund created in a county whose population is less than 45,000 pursuant to subsection 3 which has not been committed for expenditure exceeds $500,000 at the end of any fiscal year, the board of county commissioners shall reduce the amount of the surcharge imposed during the next fiscal year by the amount necessary to ensure that the unencumbered balance in the fund at the end of the next fiscal year does not exceed $500,000.</w:t>
            </w:r>
          </w:p>
          <w:p w:rsidR="006E5BA5" w:rsidRPr="002C014F" w:rsidRDefault="006E5BA5" w:rsidP="002C014F">
            <w:pPr>
              <w:pStyle w:val="SourceNote"/>
            </w:pPr>
            <w:r>
              <w:t xml:space="preserve">      (Added to NRS by </w:t>
            </w:r>
            <w:hyperlink r:id="rId25" w:anchor="Stats199506page1056" w:history="1">
              <w:r>
                <w:rPr>
                  <w:rStyle w:val="Hyperlink"/>
                </w:rPr>
                <w:t>1995, 1056</w:t>
              </w:r>
            </w:hyperlink>
            <w:r>
              <w:t xml:space="preserve">; A </w:t>
            </w:r>
            <w:hyperlink r:id="rId26" w:anchor="Stats199910page1686" w:history="1">
              <w:r>
                <w:rPr>
                  <w:rStyle w:val="Hyperlink"/>
                </w:rPr>
                <w:t>1999, 1686</w:t>
              </w:r>
            </w:hyperlink>
            <w:r>
              <w:t xml:space="preserve">; </w:t>
            </w:r>
            <w:hyperlink r:id="rId27" w:anchor="Stats200104page621" w:history="1">
              <w:r>
                <w:rPr>
                  <w:rStyle w:val="Hyperlink"/>
                </w:rPr>
                <w:t>2001, 621</w:t>
              </w:r>
            </w:hyperlink>
            <w:r>
              <w:t xml:space="preserve">, </w:t>
            </w:r>
            <w:hyperlink r:id="rId28" w:anchor="Stats200115page2125" w:history="1">
              <w:r>
                <w:rPr>
                  <w:rStyle w:val="Hyperlink"/>
                </w:rPr>
                <w:t>2125</w:t>
              </w:r>
            </w:hyperlink>
            <w:r>
              <w:t xml:space="preserve">; </w:t>
            </w:r>
            <w:hyperlink r:id="rId29" w:anchor="Stats200705page561" w:history="1">
              <w:r>
                <w:rPr>
                  <w:rStyle w:val="Hyperlink"/>
                </w:rPr>
                <w:t>2007, 561</w:t>
              </w:r>
            </w:hyperlink>
            <w:r>
              <w:t xml:space="preserve">; </w:t>
            </w:r>
            <w:hyperlink r:id="rId30" w:anchor="Stats200907page641" w:history="1">
              <w:r>
                <w:rPr>
                  <w:rStyle w:val="Hyperlink"/>
                </w:rPr>
                <w:t>2009, 641</w:t>
              </w:r>
            </w:hyperlink>
            <w:r>
              <w:t xml:space="preserve">; </w:t>
            </w:r>
            <w:hyperlink r:id="rId31" w:anchor="Stats201110page1124" w:history="1">
              <w:r>
                <w:rPr>
                  <w:rStyle w:val="Hyperlink"/>
                </w:rPr>
                <w:t>2011, 1124</w:t>
              </w:r>
            </w:hyperlink>
            <w:r>
              <w:t>)</w:t>
            </w:r>
          </w:p>
        </w:tc>
      </w:tr>
    </w:tbl>
    <w:p w:rsidR="00681F5E" w:rsidRDefault="00681F5E" w:rsidP="00681F5E">
      <w:pPr>
        <w:spacing w:after="200" w:line="276" w:lineRule="auto"/>
        <w:rPr>
          <w:iCs/>
          <w:color w:val="000000"/>
          <w:sz w:val="22"/>
          <w:szCs w:val="22"/>
        </w:rPr>
      </w:pPr>
    </w:p>
    <w:p w:rsidR="00E915D8" w:rsidRPr="00681F5E" w:rsidRDefault="00E915D8" w:rsidP="00631C64">
      <w:pPr>
        <w:pStyle w:val="ListParagraph"/>
        <w:numPr>
          <w:ilvl w:val="0"/>
          <w:numId w:val="13"/>
        </w:numPr>
        <w:spacing w:after="200" w:line="276" w:lineRule="auto"/>
        <w:rPr>
          <w:iCs/>
          <w:color w:val="000000"/>
          <w:sz w:val="22"/>
          <w:szCs w:val="22"/>
        </w:rPr>
      </w:pPr>
      <w:r w:rsidRPr="00681F5E">
        <w:rPr>
          <w:b/>
          <w:iCs/>
          <w:color w:val="000000"/>
          <w:sz w:val="22"/>
          <w:szCs w:val="22"/>
          <w:u w:val="single"/>
        </w:rPr>
        <w:t xml:space="preserve">Description of </w:t>
      </w:r>
      <w:r w:rsidR="008B5EDB" w:rsidRPr="00681F5E">
        <w:rPr>
          <w:b/>
          <w:iCs/>
          <w:color w:val="000000"/>
          <w:sz w:val="22"/>
          <w:szCs w:val="22"/>
          <w:u w:val="single"/>
        </w:rPr>
        <w:t xml:space="preserve">State or Jurisdictional </w:t>
      </w:r>
      <w:r w:rsidRPr="00681F5E">
        <w:rPr>
          <w:b/>
          <w:iCs/>
          <w:color w:val="000000"/>
          <w:sz w:val="22"/>
          <w:szCs w:val="22"/>
          <w:u w:val="single"/>
        </w:rPr>
        <w:t xml:space="preserve">Authority </w:t>
      </w:r>
      <w:r w:rsidR="008B5EDB" w:rsidRPr="00681F5E">
        <w:rPr>
          <w:b/>
          <w:iCs/>
          <w:color w:val="000000"/>
          <w:sz w:val="22"/>
          <w:szCs w:val="22"/>
          <w:u w:val="single"/>
        </w:rPr>
        <w:t xml:space="preserve">That </w:t>
      </w:r>
      <w:r w:rsidRPr="00681F5E">
        <w:rPr>
          <w:b/>
          <w:iCs/>
          <w:color w:val="000000"/>
          <w:sz w:val="22"/>
          <w:szCs w:val="22"/>
          <w:u w:val="single"/>
        </w:rPr>
        <w:t>Determin</w:t>
      </w:r>
      <w:r w:rsidR="008B5EDB" w:rsidRPr="00681F5E">
        <w:rPr>
          <w:b/>
          <w:iCs/>
          <w:color w:val="000000"/>
          <w:sz w:val="22"/>
          <w:szCs w:val="22"/>
          <w:u w:val="single"/>
        </w:rPr>
        <w:t xml:space="preserve">es </w:t>
      </w:r>
      <w:r w:rsidRPr="00681F5E">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c>
          <w:tcPr>
            <w:tcW w:w="2340" w:type="dxa"/>
            <w:vAlign w:val="center"/>
          </w:tcPr>
          <w:p w:rsidR="00515F90" w:rsidRPr="00B75AAC" w:rsidRDefault="00BF1DA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BF1DA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BF1DA5" w:rsidRDefault="00BF1DA5" w:rsidP="00BF1DA5">
            <w:pPr>
              <w:pStyle w:val="SectBody"/>
            </w:pPr>
            <w:r>
              <w:t>(1)</w:t>
            </w:r>
            <w:r>
              <w:t> </w:t>
            </w:r>
            <w:r>
              <w:t>Paying recurring and nonrecurring charges for telecommunication services necessary for the operation of the enhanced telephone system;</w:t>
            </w:r>
          </w:p>
          <w:p w:rsidR="00BF1DA5" w:rsidRDefault="00BF1DA5" w:rsidP="00BF1DA5">
            <w:pPr>
              <w:pStyle w:val="SectBody"/>
            </w:pPr>
            <w:r>
              <w:t>(2)</w:t>
            </w:r>
            <w:r>
              <w:t> </w:t>
            </w:r>
            <w:r>
              <w:t>Paying costs for personnel and training associated with the routine maintenance and updating of the database for the system;</w:t>
            </w:r>
          </w:p>
          <w:p w:rsidR="00BF1DA5" w:rsidRDefault="00BF1DA5" w:rsidP="00BF1DA5">
            <w:pPr>
              <w:pStyle w:val="SectBody"/>
            </w:pPr>
            <w:r>
              <w:t>(3)</w:t>
            </w:r>
            <w:r>
              <w:t> </w:t>
            </w:r>
            <w:r>
              <w:t>Purchasing, leasing or renting the equipment and software necessary to operate the enhanced telephone system, including, without limitation, equipment and software that identify the number or location from which a call is made; and</w:t>
            </w:r>
          </w:p>
          <w:p w:rsidR="00515F90" w:rsidRPr="00B75AAC" w:rsidRDefault="00BF1DA5" w:rsidP="00BF1DA5">
            <w:pPr>
              <w:pStyle w:val="SectBody"/>
            </w:pPr>
            <w:r>
              <w:t>(4)</w:t>
            </w:r>
            <w:r>
              <w:t> </w:t>
            </w:r>
            <w:r>
              <w:t>Paying costs associated with any maintenance, upgrade and replacement of equipment and software necessary for the operation of the enhanced telephone system.</w:t>
            </w:r>
          </w:p>
          <w:p w:rsidR="00904848" w:rsidRPr="00B75AAC" w:rsidRDefault="00904848" w:rsidP="00070322">
            <w:pPr>
              <w:spacing w:before="120"/>
              <w:rPr>
                <w:sz w:val="22"/>
                <w:szCs w:val="22"/>
              </w:rPr>
            </w:pPr>
          </w:p>
        </w:tc>
      </w:tr>
    </w:tbl>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BF1DA5">
        <w:rPr>
          <w:rFonts w:ascii="Times New Roman" w:hAnsi="Times New Roman" w:cs="Times New Roman"/>
          <w:b w:val="0"/>
          <w:noProof w:val="0"/>
          <w:sz w:val="22"/>
          <w:szCs w:val="22"/>
        </w:rPr>
        <w:fldChar w:fldCharType="begin">
          <w:ffData>
            <w:name w:val=""/>
            <w:enabled/>
            <w:calcOnExit w:val="0"/>
            <w:checkBox>
              <w:sizeAuto/>
              <w:default w:val="1"/>
            </w:checkBox>
          </w:ffData>
        </w:fldChar>
      </w:r>
      <w:r w:rsidR="00BF1DA5">
        <w:rPr>
          <w:rFonts w:ascii="Times New Roman" w:hAnsi="Times New Roman" w:cs="Times New Roman"/>
          <w:b w:val="0"/>
          <w:noProof w:val="0"/>
          <w:sz w:val="22"/>
          <w:szCs w:val="22"/>
        </w:rPr>
        <w:instrText xml:space="preserve"> FORMCHECKBOX </w:instrText>
      </w:r>
      <w:r w:rsidR="00FE5E13">
        <w:rPr>
          <w:rFonts w:ascii="Times New Roman" w:hAnsi="Times New Roman" w:cs="Times New Roman"/>
          <w:b w:val="0"/>
          <w:noProof w:val="0"/>
          <w:sz w:val="22"/>
          <w:szCs w:val="22"/>
        </w:rPr>
      </w:r>
      <w:r w:rsidR="00FE5E13">
        <w:rPr>
          <w:rFonts w:ascii="Times New Roman" w:hAnsi="Times New Roman" w:cs="Times New Roman"/>
          <w:b w:val="0"/>
          <w:noProof w:val="0"/>
          <w:sz w:val="22"/>
          <w:szCs w:val="22"/>
        </w:rPr>
        <w:fldChar w:fldCharType="separate"/>
      </w:r>
      <w:r w:rsidR="00BF1DA5">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BF1DA5" w:rsidP="00070322">
            <w:pPr>
              <w:spacing w:after="120"/>
              <w:rPr>
                <w:iCs/>
                <w:color w:val="000000"/>
                <w:sz w:val="22"/>
                <w:szCs w:val="22"/>
              </w:rPr>
            </w:pPr>
            <w:r w:rsidRPr="00BF1DA5">
              <w:rPr>
                <w:b/>
                <w:bCs/>
              </w:rPr>
              <w:t>NRS</w:t>
            </w:r>
            <w:r w:rsidRPr="00BF1DA5">
              <w:rPr>
                <w:b/>
                <w:bCs/>
              </w:rPr>
              <w:t> </w:t>
            </w:r>
            <w:r w:rsidRPr="00BF1DA5">
              <w:rPr>
                <w:b/>
                <w:bCs/>
              </w:rPr>
              <w:t>244A.7645</w:t>
            </w:r>
            <w:r w:rsidRPr="00BF1DA5">
              <w:rPr>
                <w:b/>
                <w:bCs/>
              </w:rPr>
              <w:t> </w:t>
            </w:r>
            <w:r w:rsidRPr="00BF1DA5">
              <w:rPr>
                <w:b/>
                <w:bCs/>
              </w:rPr>
              <w:t> </w:t>
            </w:r>
            <w:r w:rsidRPr="00BF1DA5">
              <w:rPr>
                <w:b/>
                <w:bCs/>
              </w:rPr>
              <w:t>Establishment of advisory committee to develop plan to enhance or improve telephone system; creation of special revenue fund; use of money in fund.</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681F5E" w:rsidP="00070322">
            <w:pPr>
              <w:spacing w:after="120"/>
              <w:rPr>
                <w:iCs/>
                <w:color w:val="000000"/>
                <w:sz w:val="22"/>
                <w:szCs w:val="22"/>
              </w:rPr>
            </w:pPr>
            <w:r>
              <w:rPr>
                <w:iCs/>
                <w:color w:val="000000"/>
                <w:sz w:val="22"/>
                <w:szCs w:val="22"/>
              </w:rPr>
              <w:t>Not applicable</w:t>
            </w:r>
          </w:p>
        </w:tc>
      </w:tr>
    </w:tbl>
    <w:p w:rsidR="00681F5E" w:rsidRDefault="00681F5E" w:rsidP="00681F5E">
      <w:pPr>
        <w:spacing w:after="200" w:line="276" w:lineRule="auto"/>
        <w:rPr>
          <w:b/>
          <w:iCs/>
          <w:color w:val="000000"/>
          <w:sz w:val="22"/>
          <w:szCs w:val="22"/>
          <w:u w:val="single"/>
        </w:rPr>
      </w:pPr>
    </w:p>
    <w:p w:rsidR="00A96E6C" w:rsidRPr="00681F5E" w:rsidRDefault="00827360" w:rsidP="00631C64">
      <w:pPr>
        <w:pStyle w:val="ListParagraph"/>
        <w:numPr>
          <w:ilvl w:val="0"/>
          <w:numId w:val="13"/>
        </w:numPr>
        <w:spacing w:after="200" w:line="276" w:lineRule="auto"/>
        <w:rPr>
          <w:b/>
          <w:iCs/>
          <w:color w:val="000000"/>
          <w:sz w:val="22"/>
          <w:szCs w:val="22"/>
          <w:u w:val="single"/>
        </w:rPr>
      </w:pPr>
      <w:r w:rsidRPr="00681F5E">
        <w:rPr>
          <w:b/>
          <w:iCs/>
          <w:color w:val="000000"/>
          <w:sz w:val="22"/>
          <w:szCs w:val="22"/>
          <w:u w:val="single"/>
        </w:rPr>
        <w:t>Description of Use</w:t>
      </w:r>
      <w:r w:rsidR="00351A7C" w:rsidRPr="00681F5E">
        <w:rPr>
          <w:b/>
          <w:iCs/>
          <w:color w:val="000000"/>
          <w:sz w:val="22"/>
          <w:szCs w:val="22"/>
          <w:u w:val="single"/>
        </w:rPr>
        <w:t>s</w:t>
      </w:r>
      <w:r w:rsidRPr="00681F5E">
        <w:rPr>
          <w:b/>
          <w:iCs/>
          <w:color w:val="000000"/>
          <w:sz w:val="22"/>
          <w:szCs w:val="22"/>
          <w:u w:val="single"/>
        </w:rPr>
        <w:t xml:space="preserve"> of </w:t>
      </w:r>
      <w:r w:rsidR="00A91682" w:rsidRPr="00681F5E">
        <w:rPr>
          <w:b/>
          <w:iCs/>
          <w:color w:val="000000"/>
          <w:sz w:val="22"/>
          <w:szCs w:val="22"/>
          <w:u w:val="single"/>
        </w:rPr>
        <w:t xml:space="preserve">Collected </w:t>
      </w:r>
      <w:r w:rsidR="00351A7C" w:rsidRPr="00681F5E">
        <w:rPr>
          <w:b/>
          <w:iCs/>
          <w:color w:val="000000"/>
          <w:sz w:val="22"/>
          <w:szCs w:val="22"/>
          <w:u w:val="single"/>
        </w:rPr>
        <w:t xml:space="preserve">911/E911 </w:t>
      </w:r>
      <w:r w:rsidRPr="00681F5E">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B571EB">
        <w:tc>
          <w:tcPr>
            <w:tcW w:w="9350"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B571EB">
        <w:tc>
          <w:tcPr>
            <w:tcW w:w="6371"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574"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05"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B571EB">
        <w:trPr>
          <w:trHeight w:val="836"/>
        </w:trPr>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574" w:type="dxa"/>
            <w:vAlign w:val="center"/>
          </w:tcPr>
          <w:p w:rsidR="009F449F" w:rsidRPr="00B75AAC" w:rsidRDefault="00B57E78"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r>
      <w:tr w:rsidR="009F449F" w:rsidRPr="00B75AAC" w:rsidTr="00B571EB">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574" w:type="dxa"/>
            <w:vAlign w:val="center"/>
          </w:tcPr>
          <w:p w:rsidR="009F449F" w:rsidRPr="00B75AAC" w:rsidRDefault="00B57E7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r>
      <w:tr w:rsidR="009F449F" w:rsidRPr="00B75AAC" w:rsidTr="00B571EB">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574"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c>
          <w:tcPr>
            <w:tcW w:w="1405" w:type="dxa"/>
            <w:vAlign w:val="center"/>
          </w:tcPr>
          <w:p w:rsidR="009F449F" w:rsidRPr="00B75AAC" w:rsidRDefault="00B57E7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r>
      <w:tr w:rsidR="009F449F" w:rsidRPr="00B75AAC" w:rsidTr="00B571EB">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574"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c>
          <w:tcPr>
            <w:tcW w:w="1405" w:type="dxa"/>
            <w:vAlign w:val="center"/>
          </w:tcPr>
          <w:p w:rsidR="009F449F" w:rsidRPr="00B75AAC" w:rsidRDefault="00B57E7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r>
      <w:tr w:rsidR="009F449F" w:rsidRPr="00B75AAC" w:rsidTr="00B571EB">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574" w:type="dxa"/>
            <w:vAlign w:val="center"/>
          </w:tcPr>
          <w:p w:rsidR="009F449F" w:rsidRPr="00B75AAC" w:rsidRDefault="00B57E7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r>
      <w:tr w:rsidR="000479FE" w:rsidRPr="00B75AAC" w:rsidTr="00B571EB">
        <w:trPr>
          <w:trHeight w:val="326"/>
        </w:trPr>
        <w:tc>
          <w:tcPr>
            <w:tcW w:w="2359"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012"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574" w:type="dxa"/>
            <w:vAlign w:val="center"/>
          </w:tcPr>
          <w:p w:rsidR="000479FE" w:rsidRPr="00B75AAC" w:rsidRDefault="000479FE" w:rsidP="009F449F">
            <w:pPr>
              <w:jc w:val="center"/>
            </w:pPr>
            <w:r w:rsidRPr="00B75AAC">
              <w:rPr>
                <w:b/>
                <w:sz w:val="22"/>
                <w:szCs w:val="22"/>
              </w:rPr>
              <w:fldChar w:fldCharType="begin">
                <w:ffData>
                  <w:name w:val=""/>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c>
          <w:tcPr>
            <w:tcW w:w="1405" w:type="dxa"/>
            <w:vAlign w:val="center"/>
          </w:tcPr>
          <w:p w:rsidR="000479FE" w:rsidRPr="00B75AAC" w:rsidRDefault="00B57E7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r>
      <w:tr w:rsidR="000479FE" w:rsidRPr="00B75AAC" w:rsidTr="00681F5E">
        <w:trPr>
          <w:trHeight w:val="323"/>
        </w:trPr>
        <w:tc>
          <w:tcPr>
            <w:tcW w:w="2359" w:type="dxa"/>
            <w:vMerge/>
            <w:vAlign w:val="center"/>
          </w:tcPr>
          <w:p w:rsidR="000479FE" w:rsidRPr="00B75AAC" w:rsidRDefault="000479FE" w:rsidP="00334B05">
            <w:pPr>
              <w:spacing w:after="200" w:line="276" w:lineRule="auto"/>
              <w:jc w:val="center"/>
              <w:rPr>
                <w:b/>
                <w:iCs/>
                <w:color w:val="000000"/>
                <w:sz w:val="22"/>
                <w:szCs w:val="22"/>
              </w:rPr>
            </w:pPr>
          </w:p>
        </w:tc>
        <w:tc>
          <w:tcPr>
            <w:tcW w:w="4012"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574" w:type="dxa"/>
            <w:vAlign w:val="center"/>
          </w:tcPr>
          <w:p w:rsidR="000479FE" w:rsidRPr="00B75AAC" w:rsidRDefault="00B57E78"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c>
          <w:tcPr>
            <w:tcW w:w="1405"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r>
      <w:tr w:rsidR="009F449F" w:rsidRPr="00B75AAC" w:rsidTr="00B571EB">
        <w:tc>
          <w:tcPr>
            <w:tcW w:w="2359"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574"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c>
          <w:tcPr>
            <w:tcW w:w="1405" w:type="dxa"/>
            <w:vAlign w:val="center"/>
          </w:tcPr>
          <w:p w:rsidR="009F449F" w:rsidRPr="00B75AAC" w:rsidRDefault="00B57E7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r>
      <w:tr w:rsidR="009F449F" w:rsidRPr="00B75AAC" w:rsidTr="00B571EB">
        <w:tc>
          <w:tcPr>
            <w:tcW w:w="2359" w:type="dxa"/>
            <w:vMerge/>
            <w:vAlign w:val="center"/>
          </w:tcPr>
          <w:p w:rsidR="009F449F" w:rsidRPr="00B75AAC" w:rsidRDefault="009F449F" w:rsidP="00334B05">
            <w:pPr>
              <w:spacing w:after="200" w:line="276" w:lineRule="auto"/>
              <w:jc w:val="center"/>
              <w:rPr>
                <w:b/>
                <w:iCs/>
                <w:color w:val="000000"/>
                <w:sz w:val="22"/>
                <w:szCs w:val="22"/>
              </w:rPr>
            </w:pPr>
          </w:p>
        </w:tc>
        <w:tc>
          <w:tcPr>
            <w:tcW w:w="4012"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574" w:type="dxa"/>
            <w:vAlign w:val="center"/>
          </w:tcPr>
          <w:p w:rsidR="009F449F" w:rsidRPr="00B75AAC" w:rsidRDefault="00B57E7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c>
          <w:tcPr>
            <w:tcW w:w="1405"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r>
      <w:tr w:rsidR="009F449F" w:rsidRPr="00B75AAC" w:rsidTr="00B571EB">
        <w:trPr>
          <w:trHeight w:val="467"/>
        </w:trPr>
        <w:tc>
          <w:tcPr>
            <w:tcW w:w="2359"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012" w:type="dxa"/>
          </w:tcPr>
          <w:p w:rsidR="009F449F" w:rsidRPr="00B75AAC" w:rsidRDefault="009F449F" w:rsidP="009F449F">
            <w:pPr>
              <w:spacing w:after="200" w:line="276" w:lineRule="auto"/>
              <w:rPr>
                <w:iCs/>
                <w:color w:val="000000"/>
                <w:sz w:val="22"/>
                <w:szCs w:val="22"/>
              </w:rPr>
            </w:pPr>
          </w:p>
        </w:tc>
        <w:tc>
          <w:tcPr>
            <w:tcW w:w="1574"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05" w:type="dxa"/>
            <w:vAlign w:val="center"/>
          </w:tcPr>
          <w:p w:rsidR="009F449F" w:rsidRPr="00B75AAC" w:rsidRDefault="00B57E78"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r>
      <w:tr w:rsidR="00334B05" w:rsidRPr="00B75AAC" w:rsidTr="00B571EB">
        <w:tc>
          <w:tcPr>
            <w:tcW w:w="9350" w:type="dxa"/>
            <w:gridSpan w:val="4"/>
            <w:vAlign w:val="center"/>
          </w:tcPr>
          <w:p w:rsidR="00334B05" w:rsidRPr="00B75AAC" w:rsidRDefault="00B571EB" w:rsidP="00B45EB9">
            <w:pPr>
              <w:rPr>
                <w:b/>
                <w:sz w:val="22"/>
                <w:szCs w:val="22"/>
              </w:rPr>
            </w:pPr>
            <w:r>
              <w:br w:type="page"/>
            </w:r>
            <w:r w:rsidR="0058282F"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B571EB">
        <w:tc>
          <w:tcPr>
            <w:tcW w:w="9350" w:type="dxa"/>
            <w:gridSpan w:val="4"/>
            <w:vAlign w:val="center"/>
          </w:tcPr>
          <w:p w:rsidR="00334B05" w:rsidRPr="00B75AAC" w:rsidRDefault="00334B05" w:rsidP="00334B05">
            <w:pPr>
              <w:rPr>
                <w:sz w:val="22"/>
                <w:szCs w:val="22"/>
              </w:rPr>
            </w:pPr>
          </w:p>
          <w:p w:rsidR="00334B05" w:rsidRPr="00B75AAC" w:rsidRDefault="00B571EB" w:rsidP="00334B05">
            <w:pPr>
              <w:rPr>
                <w:sz w:val="22"/>
                <w:szCs w:val="22"/>
              </w:rPr>
            </w:pPr>
            <w:r>
              <w:rPr>
                <w:sz w:val="22"/>
                <w:szCs w:val="22"/>
              </w:rPr>
              <w:t>Not applicable</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202E52" w:rsidRDefault="00202E52">
      <w:pPr>
        <w:spacing w:after="200" w:line="276" w:lineRule="auto"/>
        <w:rPr>
          <w:b/>
          <w:iCs/>
          <w:color w:val="000000"/>
          <w:sz w:val="22"/>
          <w:szCs w:val="22"/>
          <w:highlight w:val="lightGray"/>
        </w:rPr>
      </w:pPr>
      <w:r>
        <w:rPr>
          <w:b/>
          <w:iCs/>
          <w:color w:val="000000"/>
          <w:sz w:val="22"/>
          <w:szCs w:val="22"/>
          <w:highlight w:val="lightGray"/>
        </w:rPr>
        <w:br w:type="page"/>
      </w:r>
    </w:p>
    <w:p w:rsidR="00C769C3" w:rsidRPr="00202E52" w:rsidRDefault="00C769C3" w:rsidP="00202E52">
      <w:pPr>
        <w:pStyle w:val="ListParagraph"/>
        <w:numPr>
          <w:ilvl w:val="0"/>
          <w:numId w:val="13"/>
        </w:numPr>
        <w:tabs>
          <w:tab w:val="left" w:pos="630"/>
        </w:tabs>
        <w:spacing w:after="120"/>
        <w:rPr>
          <w:b/>
          <w:iCs/>
          <w:color w:val="000000"/>
          <w:sz w:val="22"/>
          <w:szCs w:val="22"/>
          <w:u w:val="single"/>
        </w:rPr>
      </w:pPr>
      <w:r w:rsidRPr="00202E52">
        <w:rPr>
          <w:b/>
          <w:iCs/>
          <w:color w:val="000000"/>
          <w:sz w:val="22"/>
          <w:szCs w:val="22"/>
          <w:u w:val="single"/>
        </w:rPr>
        <w:lastRenderedPageBreak/>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B571EB" w:rsidP="00070322">
            <w:pPr>
              <w:spacing w:after="120"/>
              <w:rPr>
                <w:iCs/>
                <w:color w:val="000000"/>
                <w:sz w:val="22"/>
                <w:szCs w:val="22"/>
              </w:rPr>
            </w:pPr>
            <w:r>
              <w:rPr>
                <w:iCs/>
                <w:color w:val="000000"/>
                <w:sz w:val="22"/>
                <w:szCs w:val="22"/>
              </w:rPr>
              <w:t>$0.25 per line</w:t>
            </w:r>
            <w:r>
              <w:rPr>
                <w:iCs/>
                <w:color w:val="000000"/>
                <w:sz w:val="22"/>
                <w:szCs w:val="22"/>
              </w:rPr>
              <w:br/>
              <w:t>$2.50 per trunk of 10 lines</w:t>
            </w:r>
          </w:p>
        </w:tc>
        <w:tc>
          <w:tcPr>
            <w:tcW w:w="3960" w:type="dxa"/>
          </w:tcPr>
          <w:p w:rsidR="00C769C3" w:rsidRPr="00B75AAC" w:rsidRDefault="00B571EB" w:rsidP="00070322">
            <w:pPr>
              <w:spacing w:after="120"/>
              <w:rPr>
                <w:iCs/>
                <w:color w:val="000000"/>
                <w:sz w:val="22"/>
                <w:szCs w:val="22"/>
              </w:rPr>
            </w:pPr>
            <w:r>
              <w:rPr>
                <w:iCs/>
                <w:color w:val="000000"/>
                <w:sz w:val="22"/>
                <w:szCs w:val="22"/>
              </w:rPr>
              <w:t>Washoe County, Nevada</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631C64" w:rsidRDefault="00B571EB" w:rsidP="00070322">
            <w:pPr>
              <w:spacing w:after="120"/>
              <w:rPr>
                <w:iCs/>
                <w:color w:val="000000"/>
                <w:sz w:val="22"/>
                <w:szCs w:val="22"/>
              </w:rPr>
            </w:pPr>
            <w:r w:rsidRPr="00631C64">
              <w:rPr>
                <w:iCs/>
                <w:color w:val="000000"/>
                <w:sz w:val="22"/>
                <w:szCs w:val="22"/>
              </w:rPr>
              <w:t>$0.25 per line</w:t>
            </w:r>
            <w:r w:rsidRPr="00631C64">
              <w:rPr>
                <w:iCs/>
                <w:color w:val="000000"/>
                <w:sz w:val="22"/>
                <w:szCs w:val="22"/>
              </w:rPr>
              <w:br/>
              <w:t>$2.50 per trunk of 10 lines</w:t>
            </w:r>
          </w:p>
        </w:tc>
        <w:tc>
          <w:tcPr>
            <w:tcW w:w="3960" w:type="dxa"/>
          </w:tcPr>
          <w:p w:rsidR="00C769C3" w:rsidRPr="00B75AAC" w:rsidRDefault="00B571EB" w:rsidP="00070322">
            <w:pPr>
              <w:spacing w:after="120"/>
              <w:rPr>
                <w:iCs/>
                <w:color w:val="000000"/>
                <w:sz w:val="22"/>
                <w:szCs w:val="22"/>
              </w:rPr>
            </w:pPr>
            <w:r>
              <w:rPr>
                <w:iCs/>
                <w:color w:val="000000"/>
                <w:sz w:val="22"/>
                <w:szCs w:val="22"/>
              </w:rPr>
              <w:t>Washoe County, Nevada</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631C64" w:rsidRDefault="00B571EB" w:rsidP="00070322">
            <w:pPr>
              <w:spacing w:after="120"/>
              <w:rPr>
                <w:iCs/>
                <w:color w:val="000000"/>
                <w:sz w:val="22"/>
                <w:szCs w:val="22"/>
              </w:rPr>
            </w:pPr>
            <w:r w:rsidRPr="00631C64">
              <w:rPr>
                <w:iCs/>
                <w:color w:val="000000"/>
                <w:sz w:val="22"/>
                <w:szCs w:val="22"/>
              </w:rPr>
              <w:t>$0.25 per line</w:t>
            </w:r>
            <w:r w:rsidRPr="00631C64">
              <w:rPr>
                <w:iCs/>
                <w:color w:val="000000"/>
                <w:sz w:val="22"/>
                <w:szCs w:val="22"/>
              </w:rPr>
              <w:br/>
              <w:t>$2.50 per trunk of 10 lines</w:t>
            </w:r>
          </w:p>
        </w:tc>
        <w:tc>
          <w:tcPr>
            <w:tcW w:w="3960" w:type="dxa"/>
          </w:tcPr>
          <w:p w:rsidR="00C769C3" w:rsidRPr="00B75AAC" w:rsidRDefault="00B571EB" w:rsidP="00070322">
            <w:pPr>
              <w:spacing w:after="120"/>
              <w:rPr>
                <w:iCs/>
                <w:color w:val="000000"/>
                <w:sz w:val="22"/>
                <w:szCs w:val="22"/>
              </w:rPr>
            </w:pPr>
            <w:r>
              <w:rPr>
                <w:iCs/>
                <w:color w:val="000000"/>
                <w:sz w:val="22"/>
                <w:szCs w:val="22"/>
              </w:rPr>
              <w:t>Washoe County, Nevada</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571EB" w:rsidP="00070322">
            <w:pPr>
              <w:spacing w:after="120"/>
              <w:rPr>
                <w:iCs/>
                <w:color w:val="000000"/>
                <w:sz w:val="22"/>
                <w:szCs w:val="22"/>
              </w:rPr>
            </w:pPr>
            <w:r>
              <w:rPr>
                <w:iCs/>
                <w:color w:val="000000"/>
                <w:sz w:val="22"/>
                <w:szCs w:val="22"/>
              </w:rPr>
              <w:t>$0.25 per line</w:t>
            </w:r>
            <w:r>
              <w:rPr>
                <w:iCs/>
                <w:color w:val="000000"/>
                <w:sz w:val="22"/>
                <w:szCs w:val="22"/>
              </w:rPr>
              <w:br/>
              <w:t>$2.50 per trunk of 10 lines</w:t>
            </w:r>
          </w:p>
        </w:tc>
        <w:tc>
          <w:tcPr>
            <w:tcW w:w="3960" w:type="dxa"/>
          </w:tcPr>
          <w:p w:rsidR="00C769C3" w:rsidRPr="00B75AAC" w:rsidRDefault="00B571EB" w:rsidP="00070322">
            <w:pPr>
              <w:spacing w:after="120"/>
              <w:rPr>
                <w:iCs/>
                <w:color w:val="000000"/>
                <w:sz w:val="22"/>
                <w:szCs w:val="22"/>
              </w:rPr>
            </w:pPr>
            <w:r>
              <w:rPr>
                <w:iCs/>
                <w:color w:val="000000"/>
                <w:sz w:val="22"/>
                <w:szCs w:val="22"/>
              </w:rPr>
              <w:t>Washoe County, Nevada</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12200D" w:rsidRDefault="0012200D">
      <w:pPr>
        <w:spacing w:after="200" w:line="276" w:lineRule="auto"/>
        <w:rPr>
          <w:b/>
          <w:iCs/>
          <w:color w:val="000000"/>
          <w:sz w:val="22"/>
          <w:szCs w:val="22"/>
        </w:rPr>
      </w:pPr>
      <w:r>
        <w:rPr>
          <w:b/>
          <w:iCs/>
          <w:color w:val="000000"/>
          <w:sz w:val="22"/>
          <w:szCs w:val="22"/>
        </w:rPr>
        <w:br w:type="page"/>
      </w: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B64959" w:rsidRPr="00B75AAC" w:rsidRDefault="00B64959" w:rsidP="00B64959">
            <w:pPr>
              <w:spacing w:after="120"/>
              <w:jc w:val="center"/>
              <w:rPr>
                <w:iCs/>
                <w:color w:val="000000"/>
                <w:sz w:val="22"/>
                <w:szCs w:val="22"/>
              </w:rPr>
            </w:pPr>
            <w:r>
              <w:rPr>
                <w:iCs/>
                <w:color w:val="000000"/>
                <w:sz w:val="22"/>
                <w:szCs w:val="22"/>
              </w:rPr>
              <w:t>$1,079,913.35</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64959" w:rsidP="00070322">
            <w:pPr>
              <w:spacing w:after="120"/>
              <w:jc w:val="center"/>
              <w:rPr>
                <w:iCs/>
                <w:color w:val="000000"/>
                <w:sz w:val="22"/>
                <w:szCs w:val="22"/>
              </w:rPr>
            </w:pPr>
            <w:r>
              <w:rPr>
                <w:iCs/>
                <w:color w:val="000000"/>
                <w:sz w:val="22"/>
                <w:szCs w:val="22"/>
              </w:rPr>
              <w:t>$467,568.61</w:t>
            </w:r>
          </w:p>
        </w:tc>
      </w:tr>
      <w:tr w:rsidR="0012200D" w:rsidRPr="00B75AAC" w:rsidTr="000410A2">
        <w:trPr>
          <w:jc w:val="center"/>
        </w:trPr>
        <w:tc>
          <w:tcPr>
            <w:tcW w:w="2133" w:type="dxa"/>
            <w:shd w:val="clear" w:color="auto" w:fill="auto"/>
            <w:vAlign w:val="center"/>
          </w:tcPr>
          <w:p w:rsidR="0012200D" w:rsidRPr="000410A2" w:rsidRDefault="0012200D" w:rsidP="0012200D">
            <w:pPr>
              <w:spacing w:after="120"/>
              <w:jc w:val="center"/>
              <w:rPr>
                <w:iCs/>
                <w:color w:val="000000"/>
                <w:sz w:val="22"/>
                <w:szCs w:val="22"/>
              </w:rPr>
            </w:pPr>
            <w:r w:rsidRPr="000410A2">
              <w:rPr>
                <w:iCs/>
                <w:color w:val="000000"/>
                <w:sz w:val="22"/>
                <w:szCs w:val="22"/>
              </w:rPr>
              <w:t>Prepaid Wireless</w:t>
            </w:r>
          </w:p>
        </w:tc>
        <w:tc>
          <w:tcPr>
            <w:tcW w:w="3324" w:type="dxa"/>
            <w:vAlign w:val="center"/>
          </w:tcPr>
          <w:p w:rsidR="0012200D" w:rsidRPr="00B75AAC" w:rsidRDefault="0012200D" w:rsidP="0012200D">
            <w:pPr>
              <w:spacing w:after="120"/>
              <w:jc w:val="center"/>
              <w:rPr>
                <w:iCs/>
                <w:color w:val="000000"/>
                <w:sz w:val="22"/>
                <w:szCs w:val="22"/>
              </w:rPr>
            </w:pPr>
            <w:r>
              <w:rPr>
                <w:iCs/>
                <w:color w:val="000000"/>
                <w:sz w:val="22"/>
                <w:szCs w:val="22"/>
              </w:rPr>
              <w:t>Included in Wireless</w:t>
            </w:r>
          </w:p>
        </w:tc>
      </w:tr>
      <w:tr w:rsidR="0012200D" w:rsidRPr="00B75AAC" w:rsidTr="000410A2">
        <w:trPr>
          <w:jc w:val="center"/>
        </w:trPr>
        <w:tc>
          <w:tcPr>
            <w:tcW w:w="2133" w:type="dxa"/>
            <w:shd w:val="clear" w:color="auto" w:fill="auto"/>
            <w:vAlign w:val="center"/>
          </w:tcPr>
          <w:p w:rsidR="0012200D" w:rsidRPr="000410A2" w:rsidRDefault="0012200D" w:rsidP="0012200D">
            <w:pPr>
              <w:spacing w:after="120"/>
              <w:jc w:val="center"/>
              <w:rPr>
                <w:iCs/>
                <w:color w:val="000000"/>
                <w:sz w:val="22"/>
                <w:szCs w:val="22"/>
              </w:rPr>
            </w:pPr>
            <w:r w:rsidRPr="000410A2">
              <w:rPr>
                <w:iCs/>
                <w:color w:val="000000"/>
                <w:sz w:val="22"/>
                <w:szCs w:val="22"/>
              </w:rPr>
              <w:t>Voice Over Internet Protocol</w:t>
            </w:r>
            <w:r>
              <w:rPr>
                <w:iCs/>
                <w:color w:val="000000"/>
                <w:sz w:val="22"/>
                <w:szCs w:val="22"/>
              </w:rPr>
              <w:t xml:space="preserve"> (VoIP)</w:t>
            </w:r>
          </w:p>
        </w:tc>
        <w:tc>
          <w:tcPr>
            <w:tcW w:w="3324" w:type="dxa"/>
            <w:vAlign w:val="center"/>
          </w:tcPr>
          <w:p w:rsidR="0012200D" w:rsidRPr="00B75AAC" w:rsidRDefault="0012200D" w:rsidP="0012200D">
            <w:pPr>
              <w:spacing w:after="120"/>
              <w:jc w:val="center"/>
              <w:rPr>
                <w:iCs/>
                <w:color w:val="000000"/>
                <w:sz w:val="22"/>
                <w:szCs w:val="22"/>
              </w:rPr>
            </w:pPr>
            <w:r>
              <w:rPr>
                <w:iCs/>
                <w:color w:val="000000"/>
                <w:sz w:val="22"/>
                <w:szCs w:val="22"/>
              </w:rPr>
              <w:t>Included in Wireless</w:t>
            </w:r>
          </w:p>
        </w:tc>
      </w:tr>
      <w:tr w:rsidR="0012200D" w:rsidRPr="00B75AAC" w:rsidTr="000410A2">
        <w:trPr>
          <w:jc w:val="center"/>
        </w:trPr>
        <w:tc>
          <w:tcPr>
            <w:tcW w:w="2133" w:type="dxa"/>
            <w:shd w:val="clear" w:color="auto" w:fill="auto"/>
            <w:vAlign w:val="center"/>
          </w:tcPr>
          <w:p w:rsidR="0012200D" w:rsidRPr="000410A2" w:rsidRDefault="00B64959" w:rsidP="0012200D">
            <w:pPr>
              <w:spacing w:after="120"/>
              <w:jc w:val="center"/>
              <w:rPr>
                <w:iCs/>
                <w:color w:val="000000"/>
                <w:sz w:val="22"/>
                <w:szCs w:val="22"/>
              </w:rPr>
            </w:pPr>
            <w:r>
              <w:rPr>
                <w:iCs/>
                <w:color w:val="000000"/>
                <w:sz w:val="22"/>
                <w:szCs w:val="22"/>
              </w:rPr>
              <w:t>Reseller</w:t>
            </w:r>
          </w:p>
        </w:tc>
        <w:tc>
          <w:tcPr>
            <w:tcW w:w="3324" w:type="dxa"/>
            <w:vAlign w:val="center"/>
          </w:tcPr>
          <w:p w:rsidR="0012200D" w:rsidRPr="00B75AAC" w:rsidRDefault="00B64959" w:rsidP="0012200D">
            <w:pPr>
              <w:spacing w:after="120"/>
              <w:jc w:val="center"/>
              <w:rPr>
                <w:iCs/>
                <w:color w:val="000000"/>
                <w:sz w:val="22"/>
                <w:szCs w:val="22"/>
              </w:rPr>
            </w:pPr>
            <w:r>
              <w:rPr>
                <w:iCs/>
                <w:color w:val="000000"/>
                <w:sz w:val="22"/>
                <w:szCs w:val="22"/>
              </w:rPr>
              <w:t>$42,995.30</w:t>
            </w:r>
          </w:p>
        </w:tc>
      </w:tr>
      <w:tr w:rsidR="0012200D" w:rsidRPr="00B75AAC" w:rsidTr="000410A2">
        <w:trPr>
          <w:jc w:val="center"/>
        </w:trPr>
        <w:tc>
          <w:tcPr>
            <w:tcW w:w="2133" w:type="dxa"/>
            <w:shd w:val="clear" w:color="auto" w:fill="D9D9D9" w:themeFill="background1" w:themeFillShade="D9"/>
            <w:vAlign w:val="center"/>
          </w:tcPr>
          <w:p w:rsidR="0012200D" w:rsidRDefault="0012200D" w:rsidP="0012200D">
            <w:pPr>
              <w:spacing w:after="120"/>
              <w:jc w:val="center"/>
              <w:rPr>
                <w:b/>
                <w:iCs/>
                <w:color w:val="000000"/>
                <w:sz w:val="22"/>
                <w:szCs w:val="22"/>
              </w:rPr>
            </w:pPr>
            <w:r>
              <w:rPr>
                <w:b/>
                <w:iCs/>
                <w:color w:val="000000"/>
                <w:sz w:val="22"/>
                <w:szCs w:val="22"/>
              </w:rPr>
              <w:t>Total</w:t>
            </w:r>
          </w:p>
        </w:tc>
        <w:tc>
          <w:tcPr>
            <w:tcW w:w="3324" w:type="dxa"/>
            <w:vAlign w:val="center"/>
          </w:tcPr>
          <w:p w:rsidR="0012200D" w:rsidRPr="00B75AAC" w:rsidRDefault="00B64959" w:rsidP="0012200D">
            <w:pPr>
              <w:spacing w:after="120"/>
              <w:jc w:val="center"/>
              <w:rPr>
                <w:iCs/>
                <w:color w:val="000000"/>
                <w:sz w:val="22"/>
                <w:szCs w:val="22"/>
              </w:rPr>
            </w:pPr>
            <w:r>
              <w:rPr>
                <w:iCs/>
                <w:color w:val="000000"/>
                <w:sz w:val="22"/>
                <w:szCs w:val="22"/>
              </w:rPr>
              <w:t>$1,590,477.26</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9C6D11" w:rsidP="00070322">
            <w:pPr>
              <w:pStyle w:val="BodyText"/>
              <w:rPr>
                <w:rFonts w:ascii="Times New Roman" w:hAnsi="Times New Roman" w:cs="Times New Roman"/>
                <w:szCs w:val="22"/>
              </w:rPr>
            </w:pPr>
            <w:r>
              <w:rPr>
                <w:rFonts w:ascii="Times New Roman" w:hAnsi="Times New Roman" w:cs="Times New Roman"/>
                <w:szCs w:val="22"/>
              </w:rPr>
              <w:t>None</w:t>
            </w:r>
          </w:p>
        </w:tc>
      </w:tr>
    </w:tbl>
    <w:p w:rsidR="009C6D11" w:rsidRDefault="009C6D11" w:rsidP="00611F45">
      <w:pPr>
        <w:spacing w:after="120"/>
        <w:rPr>
          <w:iCs/>
          <w:color w:val="000000"/>
          <w:sz w:val="22"/>
          <w:szCs w:val="22"/>
        </w:rPr>
      </w:pPr>
    </w:p>
    <w:p w:rsidR="009C6D11" w:rsidRDefault="009C6D11">
      <w:pPr>
        <w:spacing w:after="200" w:line="276" w:lineRule="auto"/>
        <w:rPr>
          <w:iCs/>
          <w:color w:val="000000"/>
          <w:sz w:val="22"/>
          <w:szCs w:val="22"/>
        </w:rPr>
      </w:pPr>
      <w:r>
        <w:rPr>
          <w:iCs/>
          <w:color w:val="000000"/>
          <w:sz w:val="22"/>
          <w:szCs w:val="22"/>
        </w:rPr>
        <w:br w:type="page"/>
      </w:r>
    </w:p>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9C6D11"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9C6D11" w:rsidP="00070322">
            <w:pPr>
              <w:spacing w:before="120"/>
              <w:rPr>
                <w:sz w:val="22"/>
                <w:szCs w:val="22"/>
              </w:rPr>
            </w:pPr>
            <w:r>
              <w:rPr>
                <w:sz w:val="22"/>
                <w:szCs w:val="22"/>
              </w:rPr>
              <w:t>Not applicable</w:t>
            </w:r>
          </w:p>
          <w:p w:rsidR="00E76AC0" w:rsidRPr="00B75AAC" w:rsidRDefault="00E76AC0" w:rsidP="00070322">
            <w:pPr>
              <w:spacing w:before="120"/>
              <w:rPr>
                <w:sz w:val="22"/>
                <w:szCs w:val="22"/>
              </w:rPr>
            </w:pPr>
          </w:p>
        </w:tc>
      </w:tr>
    </w:tbl>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9C6D11" w:rsidRDefault="00E76AC0" w:rsidP="00E76AC0">
            <w:pPr>
              <w:pStyle w:val="BodyText"/>
              <w:rPr>
                <w:rFonts w:ascii="Times New Roman" w:hAnsi="Times New Roman" w:cs="Times New Roman"/>
                <w:highlight w:val="yellow"/>
              </w:rPr>
            </w:pPr>
            <w:r w:rsidRPr="00027A47">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4D5133" w:rsidRDefault="00E76AC0" w:rsidP="00E76AC0">
            <w:pPr>
              <w:pStyle w:val="BodyText"/>
              <w:rPr>
                <w:rFonts w:ascii="Times New Roman" w:hAnsi="Times New Roman" w:cs="Times New Roman"/>
                <w:szCs w:val="22"/>
              </w:rPr>
            </w:pPr>
            <w:r w:rsidRPr="004D5133">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027A47" w:rsidP="00681F5E">
            <w:pPr>
              <w:pStyle w:val="BodyText"/>
              <w:jc w:val="center"/>
              <w:rPr>
                <w:rFonts w:ascii="Times New Roman" w:hAnsi="Times New Roman" w:cs="Times New Roman"/>
              </w:rPr>
            </w:pPr>
            <w:r>
              <w:rPr>
                <w:rFonts w:ascii="Times New Roman" w:hAnsi="Times New Roman" w:cs="Times New Roman"/>
              </w:rPr>
              <w:t>14%</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4D5133" w:rsidRDefault="00E76AC0" w:rsidP="00E76AC0">
            <w:pPr>
              <w:pStyle w:val="BodyText"/>
              <w:rPr>
                <w:rFonts w:ascii="Times New Roman" w:hAnsi="Times New Roman" w:cs="Times New Roman"/>
                <w:szCs w:val="22"/>
              </w:rPr>
            </w:pPr>
            <w:r w:rsidRPr="004D5133">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4D5133" w:rsidRDefault="00E76AC0" w:rsidP="00E76AC0">
            <w:pPr>
              <w:pStyle w:val="BodyText"/>
              <w:rPr>
                <w:rFonts w:ascii="Times New Roman" w:hAnsi="Times New Roman" w:cs="Times New Roman"/>
                <w:szCs w:val="22"/>
              </w:rPr>
            </w:pPr>
            <w:r w:rsidRPr="004D5133">
              <w:rPr>
                <w:rFonts w:ascii="Times New Roman" w:hAnsi="Times New Roman" w:cs="Times New Roman"/>
                <w:szCs w:val="22"/>
              </w:rPr>
              <w:t xml:space="preserve">General Fund </w:t>
            </w:r>
            <w:r w:rsidR="00FE5E13" w:rsidRPr="004D5133">
              <w:rPr>
                <w:rFonts w:ascii="Times New Roman" w:hAnsi="Times New Roman" w:cs="Times New Roman"/>
                <w:szCs w:val="22"/>
              </w:rPr>
              <w:t>–</w:t>
            </w:r>
            <w:r w:rsidRPr="004D5133">
              <w:rPr>
                <w:rFonts w:ascii="Times New Roman" w:hAnsi="Times New Roman" w:cs="Times New Roman"/>
                <w:szCs w:val="22"/>
              </w:rPr>
              <w:t xml:space="preserve"> County</w:t>
            </w:r>
            <w:r w:rsidR="00FE5E13" w:rsidRPr="004D5133">
              <w:rPr>
                <w:rFonts w:ascii="Times New Roman" w:hAnsi="Times New Roman" w:cs="Times New Roman"/>
                <w:szCs w:val="22"/>
              </w:rPr>
              <w:t>/City</w:t>
            </w:r>
          </w:p>
        </w:tc>
        <w:tc>
          <w:tcPr>
            <w:tcW w:w="2394" w:type="dxa"/>
            <w:tcBorders>
              <w:top w:val="single" w:sz="4" w:space="0" w:color="auto"/>
              <w:bottom w:val="single" w:sz="4" w:space="0" w:color="auto"/>
              <w:right w:val="single" w:sz="4" w:space="0" w:color="auto"/>
            </w:tcBorders>
          </w:tcPr>
          <w:p w:rsidR="00E76AC0" w:rsidRPr="00B75AAC" w:rsidRDefault="004D5133" w:rsidP="004D5133">
            <w:pPr>
              <w:pStyle w:val="BodyText"/>
              <w:jc w:val="center"/>
              <w:rPr>
                <w:rFonts w:ascii="Times New Roman" w:hAnsi="Times New Roman" w:cs="Times New Roman"/>
              </w:rPr>
            </w:pPr>
            <w:r>
              <w:rPr>
                <w:rFonts w:ascii="Times New Roman" w:hAnsi="Times New Roman" w:cs="Times New Roman"/>
              </w:rPr>
              <w:t>86%</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027A47" w:rsidRDefault="00E76AC0" w:rsidP="00E76AC0">
            <w:pPr>
              <w:pStyle w:val="BodyText"/>
              <w:rPr>
                <w:rFonts w:ascii="Times New Roman" w:hAnsi="Times New Roman" w:cs="Times New Roman"/>
                <w:szCs w:val="22"/>
              </w:rPr>
            </w:pPr>
            <w:r w:rsidRPr="00027A47">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027A47" w:rsidRDefault="00E76AC0" w:rsidP="00E76AC0">
            <w:pPr>
              <w:pStyle w:val="BodyText"/>
              <w:rPr>
                <w:rFonts w:ascii="Times New Roman" w:hAnsi="Times New Roman" w:cs="Times New Roman"/>
                <w:szCs w:val="22"/>
              </w:rPr>
            </w:pPr>
            <w:r w:rsidRPr="00027A47">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pPr>
        <w:spacing w:after="200" w:line="276" w:lineRule="auto"/>
        <w:rPr>
          <w:iCs/>
          <w:color w:val="000000"/>
          <w:sz w:val="22"/>
          <w:szCs w:val="22"/>
        </w:rPr>
      </w:pPr>
      <w:r>
        <w:rPr>
          <w:iCs/>
          <w:color w:val="000000"/>
          <w:sz w:val="22"/>
          <w:szCs w:val="22"/>
        </w:rPr>
        <w:br w:type="page"/>
      </w:r>
    </w:p>
    <w:p w:rsidR="00E915D8" w:rsidRPr="00B75AAC" w:rsidRDefault="00E915D8" w:rsidP="00631C64">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Diversion or Transfer of 911/E911 Fees for Other Uses</w:t>
      </w:r>
    </w:p>
    <w:p w:rsidR="00E915D8" w:rsidRPr="00B75AAC" w:rsidRDefault="00E915D8" w:rsidP="00B02A26">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9C6D11">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9C6D11">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9C6D11"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9C6D11">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9C6D11">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9C6D11">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9C6D11" w:rsidP="00162296">
            <w:pPr>
              <w:spacing w:before="120"/>
              <w:rPr>
                <w:sz w:val="22"/>
                <w:szCs w:val="22"/>
              </w:rPr>
            </w:pPr>
            <w:r>
              <w:rPr>
                <w:sz w:val="22"/>
                <w:szCs w:val="22"/>
              </w:rPr>
              <w:t>Not applicable</w:t>
            </w:r>
          </w:p>
        </w:tc>
        <w:tc>
          <w:tcPr>
            <w:tcW w:w="6984" w:type="dxa"/>
            <w:gridSpan w:val="3"/>
            <w:tcBorders>
              <w:top w:val="single" w:sz="4" w:space="0" w:color="auto"/>
              <w:bottom w:val="single" w:sz="4" w:space="0" w:color="auto"/>
              <w:right w:val="single" w:sz="4" w:space="0" w:color="auto"/>
            </w:tcBorders>
          </w:tcPr>
          <w:p w:rsidR="00216EF5" w:rsidRPr="00B75AAC" w:rsidRDefault="009C6D11" w:rsidP="00162296">
            <w:pPr>
              <w:spacing w:before="120"/>
              <w:rPr>
                <w:sz w:val="22"/>
                <w:szCs w:val="22"/>
              </w:rPr>
            </w:pPr>
            <w:r>
              <w:rPr>
                <w:sz w:val="22"/>
                <w:szCs w:val="22"/>
              </w:rPr>
              <w:t>Not applicable</w:t>
            </w:r>
          </w:p>
        </w:tc>
      </w:tr>
    </w:tbl>
    <w:p w:rsidR="003B1BBD" w:rsidRPr="00B75AAC" w:rsidRDefault="003B1BBD" w:rsidP="003C5278">
      <w:pPr>
        <w:spacing w:after="120"/>
        <w:rPr>
          <w:iCs/>
          <w:color w:val="000000"/>
          <w:sz w:val="22"/>
          <w:szCs w:val="22"/>
        </w:rPr>
      </w:pPr>
    </w:p>
    <w:p w:rsidR="002020F0" w:rsidRPr="00202E52" w:rsidRDefault="002020F0" w:rsidP="00202E52">
      <w:pPr>
        <w:pStyle w:val="ListParagraph"/>
        <w:numPr>
          <w:ilvl w:val="0"/>
          <w:numId w:val="13"/>
        </w:numPr>
        <w:spacing w:after="200" w:line="276" w:lineRule="auto"/>
        <w:rPr>
          <w:b/>
          <w:sz w:val="22"/>
          <w:szCs w:val="22"/>
          <w:u w:val="single"/>
        </w:rPr>
      </w:pPr>
      <w:r w:rsidRPr="00202E52">
        <w:rPr>
          <w:b/>
          <w:sz w:val="22"/>
          <w:szCs w:val="22"/>
          <w:u w:val="single"/>
        </w:rPr>
        <w:t xml:space="preserve">Oversight and Auditing of Collection and Use of </w:t>
      </w:r>
      <w:r w:rsidR="00A11514" w:rsidRPr="00202E52">
        <w:rPr>
          <w:b/>
          <w:sz w:val="22"/>
          <w:szCs w:val="22"/>
          <w:u w:val="single"/>
        </w:rPr>
        <w:t xml:space="preserve">911/E911 </w:t>
      </w:r>
      <w:r w:rsidRPr="00202E52">
        <w:rPr>
          <w:b/>
          <w:sz w:val="22"/>
          <w:szCs w:val="22"/>
          <w:u w:val="single"/>
        </w:rPr>
        <w:t>Fees</w:t>
      </w:r>
    </w:p>
    <w:p w:rsidR="00816CED" w:rsidRPr="00B75AAC" w:rsidRDefault="00816CED" w:rsidP="002020F0">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202E5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202E52">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027A47">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E5E1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bl>
    <w:p w:rsidR="00202E52" w:rsidRDefault="00202E52">
      <w: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468"/>
      </w:tblGrid>
      <w:tr w:rsidR="003B1BBD" w:rsidRPr="00B75AAC" w:rsidTr="00202E52">
        <w:trPr>
          <w:trHeight w:val="476"/>
          <w:jc w:val="center"/>
        </w:trPr>
        <w:tc>
          <w:tcPr>
            <w:tcW w:w="9468" w:type="dxa"/>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lastRenderedPageBreak/>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w:t>
            </w:r>
            <w:proofErr w:type="gramStart"/>
            <w:r w:rsidRPr="00B75AAC">
              <w:rPr>
                <w:b/>
                <w:iCs/>
                <w:color w:val="000000"/>
                <w:sz w:val="22"/>
                <w:szCs w:val="22"/>
              </w:rPr>
              <w:t>in connection with</w:t>
            </w:r>
            <w:proofErr w:type="gramEnd"/>
            <w:r w:rsidRPr="00B75AAC">
              <w:rPr>
                <w:b/>
                <w:iCs/>
                <w:color w:val="000000"/>
                <w:sz w:val="22"/>
                <w:szCs w:val="22"/>
              </w:rPr>
              <w:t xml:space="preserve">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202E52">
        <w:trPr>
          <w:trHeight w:val="1578"/>
          <w:jc w:val="center"/>
        </w:trPr>
        <w:tc>
          <w:tcPr>
            <w:tcW w:w="9468" w:type="dxa"/>
            <w:tcBorders>
              <w:top w:val="single" w:sz="4" w:space="0" w:color="auto"/>
              <w:right w:val="single" w:sz="4" w:space="0" w:color="auto"/>
            </w:tcBorders>
          </w:tcPr>
          <w:p w:rsidR="003B1BBD" w:rsidRPr="00B75AAC" w:rsidRDefault="00202E52" w:rsidP="00162296">
            <w:pPr>
              <w:spacing w:before="120"/>
              <w:rPr>
                <w:sz w:val="22"/>
                <w:szCs w:val="22"/>
              </w:rPr>
            </w:pPr>
            <w:r>
              <w:rPr>
                <w:sz w:val="22"/>
                <w:szCs w:val="22"/>
              </w:rPr>
              <w:t>None</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FE5E13">
        <w:trPr>
          <w:trHeight w:val="1034"/>
          <w:jc w:val="center"/>
        </w:trPr>
        <w:tc>
          <w:tcPr>
            <w:tcW w:w="6084" w:type="dxa"/>
            <w:tcBorders>
              <w:top w:val="single" w:sz="4" w:space="0" w:color="auto"/>
              <w:bottom w:val="single" w:sz="4" w:space="0" w:color="auto"/>
              <w:right w:val="single" w:sz="4" w:space="0" w:color="auto"/>
            </w:tcBorders>
            <w:shd w:val="clear" w:color="auto" w:fill="auto"/>
          </w:tcPr>
          <w:p w:rsidR="003B1BBD" w:rsidRPr="00B75AAC" w:rsidRDefault="003B1BBD" w:rsidP="00736FC7">
            <w:pPr>
              <w:numPr>
                <w:ilvl w:val="0"/>
                <w:numId w:val="21"/>
              </w:numPr>
              <w:spacing w:after="120"/>
              <w:rPr>
                <w:b/>
                <w:sz w:val="22"/>
                <w:szCs w:val="22"/>
              </w:rPr>
            </w:pPr>
            <w:r w:rsidRPr="00FE5E13">
              <w:rPr>
                <w:b/>
                <w:iCs/>
                <w:color w:val="000000"/>
                <w:sz w:val="22"/>
                <w:szCs w:val="22"/>
              </w:rPr>
              <w:t xml:space="preserve">Does your state have the authority to audit service providers to ensure that the amount </w:t>
            </w:r>
            <w:r w:rsidR="00A11514" w:rsidRPr="00FE5E13">
              <w:rPr>
                <w:b/>
                <w:iCs/>
                <w:color w:val="000000"/>
                <w:sz w:val="22"/>
                <w:szCs w:val="22"/>
              </w:rPr>
              <w:t>of 911/E911 fees collected f</w:t>
            </w:r>
            <w:r w:rsidR="00736FC7" w:rsidRPr="00FE5E13">
              <w:rPr>
                <w:b/>
                <w:iCs/>
                <w:color w:val="000000"/>
                <w:sz w:val="22"/>
                <w:szCs w:val="22"/>
              </w:rPr>
              <w:t>r</w:t>
            </w:r>
            <w:r w:rsidR="00A11514" w:rsidRPr="00FE5E13">
              <w:rPr>
                <w:b/>
                <w:iCs/>
                <w:color w:val="000000"/>
                <w:sz w:val="22"/>
                <w:szCs w:val="22"/>
              </w:rPr>
              <w:t xml:space="preserve">om subscribers </w:t>
            </w:r>
            <w:r w:rsidRPr="00FE5E13">
              <w:rPr>
                <w:b/>
                <w:iCs/>
                <w:color w:val="000000"/>
                <w:sz w:val="22"/>
                <w:szCs w:val="22"/>
              </w:rPr>
              <w:t>matches the service provider’s number of subscribers?</w:t>
            </w:r>
            <w:r w:rsidR="00DD2B8D" w:rsidRPr="00FE5E13">
              <w:rPr>
                <w:b/>
                <w:iCs/>
                <w:color w:val="000000"/>
                <w:sz w:val="22"/>
                <w:szCs w:val="22"/>
              </w:rPr>
              <w:t xml:space="preserve"> </w:t>
            </w:r>
            <w:r w:rsidR="00DD2B8D" w:rsidRPr="00FE5E13">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E5E1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w:t>
            </w:r>
            <w:proofErr w:type="gramStart"/>
            <w:r w:rsidR="003B1BBD" w:rsidRPr="00B75AAC">
              <w:rPr>
                <w:b/>
                <w:iCs/>
                <w:color w:val="000000"/>
                <w:sz w:val="22"/>
                <w:szCs w:val="22"/>
              </w:rPr>
              <w:t>in connection with</w:t>
            </w:r>
            <w:proofErr w:type="gramEnd"/>
            <w:r w:rsidR="003B1BBD" w:rsidRPr="00B75AAC">
              <w:rPr>
                <w:b/>
                <w:iCs/>
                <w:color w:val="000000"/>
                <w:sz w:val="22"/>
                <w:szCs w:val="22"/>
              </w:rPr>
              <w:t xml:space="preserve">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E52" w:rsidRDefault="00202E52">
      <w:pPr>
        <w:spacing w:after="200" w:line="276" w:lineRule="auto"/>
        <w:rPr>
          <w:b/>
          <w:iCs/>
          <w:color w:val="000000"/>
          <w:sz w:val="22"/>
          <w:szCs w:val="22"/>
          <w:u w:val="single"/>
        </w:rPr>
      </w:pPr>
      <w:r>
        <w:rPr>
          <w:b/>
          <w:iCs/>
          <w:color w:val="000000"/>
          <w:sz w:val="22"/>
          <w:szCs w:val="22"/>
          <w:u w:val="single"/>
        </w:rPr>
        <w:br w:type="page"/>
      </w:r>
    </w:p>
    <w:p w:rsidR="002C7794" w:rsidRPr="00202E52" w:rsidRDefault="00827360" w:rsidP="00202E52">
      <w:pPr>
        <w:pStyle w:val="ListParagraph"/>
        <w:numPr>
          <w:ilvl w:val="0"/>
          <w:numId w:val="13"/>
        </w:numPr>
        <w:spacing w:after="200" w:line="276" w:lineRule="auto"/>
        <w:rPr>
          <w:iCs/>
          <w:color w:val="000000"/>
          <w:sz w:val="22"/>
          <w:szCs w:val="22"/>
        </w:rPr>
      </w:pPr>
      <w:r w:rsidRPr="00202E52">
        <w:rPr>
          <w:b/>
          <w:iCs/>
          <w:color w:val="000000"/>
          <w:sz w:val="22"/>
          <w:szCs w:val="22"/>
          <w:u w:val="single"/>
        </w:rPr>
        <w:lastRenderedPageBreak/>
        <w:t xml:space="preserve">Description of </w:t>
      </w:r>
      <w:r w:rsidR="002C7794" w:rsidRPr="00202E52">
        <w:rPr>
          <w:b/>
          <w:iCs/>
          <w:color w:val="000000"/>
          <w:sz w:val="22"/>
          <w:szCs w:val="22"/>
          <w:u w:val="single"/>
        </w:rPr>
        <w:t xml:space="preserve">Next Generation 911 </w:t>
      </w:r>
      <w:r w:rsidR="00777511" w:rsidRPr="00202E52">
        <w:rPr>
          <w:b/>
          <w:iCs/>
          <w:color w:val="000000"/>
          <w:sz w:val="22"/>
          <w:szCs w:val="22"/>
          <w:u w:val="single"/>
        </w:rPr>
        <w:t xml:space="preserve">Services and </w:t>
      </w:r>
      <w:r w:rsidR="002C7794" w:rsidRPr="00202E52">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3D661D"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3D661D" w:rsidRDefault="003D661D" w:rsidP="003D661D">
            <w:pPr>
              <w:pStyle w:val="SectBody"/>
            </w:pPr>
            <w:r>
              <w:t>3.</w:t>
            </w:r>
            <w:r>
              <w:t> </w:t>
            </w:r>
            <w:r>
              <w:t> </w:t>
            </w:r>
            <w:r>
              <w:t xml:space="preserve">If a surcharge is imposed in a county pursuant to </w:t>
            </w:r>
            <w:hyperlink r:id="rId32" w:anchor="NRS244ASec7643" w:history="1">
              <w:r>
                <w:rPr>
                  <w:rStyle w:val="Hyperlink"/>
                </w:rPr>
                <w:t>NRS 244A.7643</w:t>
              </w:r>
            </w:hyperlink>
            <w:r>
              <w:t xml:space="preserve">, the board of county commissioners of that county shall create a special revenue fund of the county for the deposit of the money collected pursuant to </w:t>
            </w:r>
            <w:hyperlink r:id="rId33" w:anchor="NRS244ASec7643" w:history="1">
              <w:r>
                <w:rPr>
                  <w:rStyle w:val="Hyperlink"/>
                </w:rPr>
                <w:t>NRS 244A.7643</w:t>
              </w:r>
            </w:hyperlink>
            <w:r>
              <w:t>. The money in the fund must be used only:</w:t>
            </w:r>
          </w:p>
          <w:p w:rsidR="003D661D" w:rsidRDefault="003D661D" w:rsidP="003D661D">
            <w:pPr>
              <w:pStyle w:val="SectBody"/>
            </w:pPr>
            <w:r>
              <w:t>      (a)</w:t>
            </w:r>
            <w:r>
              <w:t> </w:t>
            </w:r>
            <w:r>
              <w:t>In a county whose population is 45,000 or more but less than 700,000, to enhance the telephone system for reporting an emergency, including only:</w:t>
            </w:r>
          </w:p>
          <w:p w:rsidR="003D661D" w:rsidRDefault="003D661D" w:rsidP="003D661D">
            <w:pPr>
              <w:pStyle w:val="SectBody"/>
            </w:pPr>
            <w:r>
              <w:t>             (1)</w:t>
            </w:r>
            <w:r>
              <w:t> </w:t>
            </w:r>
            <w:r>
              <w:t xml:space="preserve">Paying recurring and nonrecurring charges for telecommunication services necessary for the operation of the </w:t>
            </w:r>
            <w:r w:rsidRPr="00DA72BA">
              <w:rPr>
                <w:u w:val="single"/>
              </w:rPr>
              <w:t>enhanced telephone system</w:t>
            </w:r>
            <w:r>
              <w:t>;</w:t>
            </w:r>
          </w:p>
          <w:p w:rsidR="003D661D" w:rsidRDefault="003D661D" w:rsidP="003D661D">
            <w:pPr>
              <w:pStyle w:val="SectBody"/>
            </w:pPr>
            <w:r>
              <w:t>             (2)</w:t>
            </w:r>
            <w:r>
              <w:t> </w:t>
            </w:r>
            <w:r>
              <w:t>Paying costs for personnel and training associated with the routine maintenance and updating of the database for the system;</w:t>
            </w:r>
          </w:p>
          <w:p w:rsidR="003D661D" w:rsidRDefault="003D661D" w:rsidP="003D661D">
            <w:pPr>
              <w:pStyle w:val="SectBody"/>
            </w:pPr>
            <w:r>
              <w:t>             (3)</w:t>
            </w:r>
            <w:r>
              <w:t> </w:t>
            </w:r>
            <w:r>
              <w:t xml:space="preserve">Purchasing, leasing or renting the equipment and software necessary to operate the </w:t>
            </w:r>
            <w:r w:rsidRPr="00DA72BA">
              <w:rPr>
                <w:u w:val="single"/>
              </w:rPr>
              <w:t>enhanced telephone system</w:t>
            </w:r>
            <w:r>
              <w:t>, including, without limitation, equipment and software that identify the number or location from which a call is made; and</w:t>
            </w:r>
          </w:p>
          <w:p w:rsidR="00A11514" w:rsidRPr="00B75AAC" w:rsidRDefault="003D661D" w:rsidP="003D661D">
            <w:pPr>
              <w:pStyle w:val="SectBody"/>
            </w:pPr>
            <w:r>
              <w:t>             (4)</w:t>
            </w:r>
            <w:r>
              <w:t> </w:t>
            </w:r>
            <w:r>
              <w:t xml:space="preserve">Paying costs associated with any maintenance, upgrade and replacement of equipment and software necessary for the operation of the </w:t>
            </w:r>
            <w:r w:rsidRPr="00DA72BA">
              <w:rPr>
                <w:u w:val="single"/>
              </w:rPr>
              <w:t>enhanced telephone system</w:t>
            </w:r>
            <w:r>
              <w:t>.</w:t>
            </w:r>
          </w:p>
          <w:p w:rsidR="00A11514" w:rsidRPr="00B75AAC" w:rsidRDefault="00A11514" w:rsidP="00827360">
            <w:pPr>
              <w:spacing w:before="120"/>
              <w:rPr>
                <w:sz w:val="22"/>
                <w:szCs w:val="22"/>
              </w:rPr>
            </w:pPr>
          </w:p>
        </w:tc>
      </w:tr>
    </w:tbl>
    <w:p w:rsidR="003D661D" w:rsidRDefault="003D661D" w:rsidP="002C7794">
      <w:pPr>
        <w:spacing w:after="120"/>
        <w:rPr>
          <w:iCs/>
          <w:color w:val="000000"/>
          <w:sz w:val="22"/>
          <w:szCs w:val="22"/>
        </w:rPr>
      </w:pPr>
    </w:p>
    <w:p w:rsidR="003D661D" w:rsidRDefault="003D661D">
      <w:pPr>
        <w:spacing w:after="200" w:line="276" w:lineRule="auto"/>
        <w:rPr>
          <w:iCs/>
          <w:color w:val="000000"/>
          <w:sz w:val="22"/>
          <w:szCs w:val="22"/>
        </w:rPr>
      </w:pPr>
      <w:r>
        <w:rPr>
          <w:iCs/>
          <w:color w:val="000000"/>
          <w:sz w:val="22"/>
          <w:szCs w:val="22"/>
        </w:rPr>
        <w:br w:type="page"/>
      </w:r>
    </w:p>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8B228A">
        <w:tc>
          <w:tcPr>
            <w:tcW w:w="6505" w:type="dxa"/>
            <w:gridSpan w:val="2"/>
            <w:shd w:val="clear" w:color="auto" w:fill="auto"/>
          </w:tcPr>
          <w:p w:rsidR="00181828" w:rsidRPr="00B75AAC" w:rsidRDefault="00181828" w:rsidP="002F26CA">
            <w:pPr>
              <w:numPr>
                <w:ilvl w:val="0"/>
                <w:numId w:val="22"/>
              </w:numPr>
              <w:spacing w:after="120"/>
              <w:rPr>
                <w:b/>
                <w:iCs/>
                <w:color w:val="000000"/>
                <w:sz w:val="22"/>
                <w:szCs w:val="22"/>
              </w:rPr>
            </w:pPr>
            <w:r w:rsidRPr="008B228A">
              <w:rPr>
                <w:b/>
                <w:sz w:val="22"/>
                <w:szCs w:val="22"/>
              </w:rPr>
              <w:t xml:space="preserve">In the annual period ending December 31, </w:t>
            </w:r>
            <w:r w:rsidR="004C073E" w:rsidRPr="008B228A">
              <w:rPr>
                <w:b/>
                <w:sz w:val="22"/>
                <w:szCs w:val="22"/>
              </w:rPr>
              <w:t>201</w:t>
            </w:r>
            <w:r w:rsidR="004A15AD" w:rsidRPr="008B228A">
              <w:rPr>
                <w:b/>
                <w:sz w:val="22"/>
                <w:szCs w:val="22"/>
              </w:rPr>
              <w:t>7</w:t>
            </w:r>
            <w:r w:rsidRPr="008B228A">
              <w:rPr>
                <w:b/>
                <w:sz w:val="22"/>
                <w:szCs w:val="22"/>
              </w:rPr>
              <w:t>, has your state or jurisdiction expended funds on Next Generation 911 programs?</w:t>
            </w:r>
            <w:r w:rsidR="00DD2B8D" w:rsidRPr="008B228A">
              <w:rPr>
                <w:b/>
                <w:sz w:val="22"/>
                <w:szCs w:val="22"/>
              </w:rPr>
              <w:t xml:space="preserve"> </w:t>
            </w:r>
            <w:r w:rsidR="00DD2B8D" w:rsidRPr="008B228A">
              <w:rPr>
                <w:i/>
                <w:sz w:val="22"/>
                <w:szCs w:val="22"/>
              </w:rPr>
              <w:t>Check one.</w:t>
            </w:r>
          </w:p>
        </w:tc>
        <w:tc>
          <w:tcPr>
            <w:tcW w:w="1535" w:type="dxa"/>
            <w:vAlign w:val="center"/>
          </w:tcPr>
          <w:p w:rsidR="00181828" w:rsidRPr="00B75AAC" w:rsidRDefault="00631C64"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FE5E13">
              <w:rPr>
                <w:rFonts w:ascii="Times New Roman" w:hAnsi="Times New Roman" w:cs="Times New Roman"/>
                <w:b/>
                <w:szCs w:val="22"/>
              </w:rPr>
            </w:r>
            <w:r w:rsidR="00FE5E1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E5E13">
              <w:rPr>
                <w:rFonts w:ascii="Times New Roman" w:hAnsi="Times New Roman" w:cs="Times New Roman"/>
                <w:b/>
                <w:szCs w:val="22"/>
              </w:rPr>
            </w:r>
            <w:r w:rsidR="00FE5E1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DE3AD5" w:rsidRDefault="004F1449" w:rsidP="00DE3AD5">
            <w:pPr>
              <w:spacing w:after="120"/>
              <w:jc w:val="center"/>
              <w:rPr>
                <w:iCs/>
                <w:color w:val="000000"/>
                <w:sz w:val="22"/>
                <w:szCs w:val="22"/>
              </w:rPr>
            </w:pPr>
            <w:r w:rsidRPr="00FC7C98">
              <w:rPr>
                <w:iCs/>
                <w:color w:val="000000"/>
                <w:sz w:val="22"/>
                <w:szCs w:val="22"/>
              </w:rPr>
              <w:t xml:space="preserve">West </w:t>
            </w:r>
            <w:r w:rsidR="00FC7C98" w:rsidRPr="00FC7C98">
              <w:rPr>
                <w:iCs/>
                <w:color w:val="000000"/>
                <w:sz w:val="22"/>
                <w:szCs w:val="22"/>
              </w:rPr>
              <w:t>Service Contract</w:t>
            </w:r>
          </w:p>
          <w:p w:rsidR="00191F6A" w:rsidRPr="00B75AAC" w:rsidRDefault="004F1449" w:rsidP="00DE3AD5">
            <w:pPr>
              <w:spacing w:after="120"/>
              <w:jc w:val="center"/>
              <w:rPr>
                <w:iCs/>
                <w:color w:val="000000"/>
                <w:sz w:val="22"/>
                <w:szCs w:val="22"/>
              </w:rPr>
            </w:pPr>
            <w:r w:rsidRPr="00FC7C98">
              <w:rPr>
                <w:iCs/>
                <w:color w:val="000000"/>
                <w:sz w:val="22"/>
                <w:szCs w:val="22"/>
              </w:rPr>
              <w:t>$</w:t>
            </w:r>
            <w:r w:rsidR="00FC7C98" w:rsidRPr="00FC7C98">
              <w:rPr>
                <w:iCs/>
                <w:color w:val="000000"/>
                <w:sz w:val="22"/>
                <w:szCs w:val="22"/>
              </w:rPr>
              <w:t>1,147,810.33</w:t>
            </w:r>
          </w:p>
        </w:tc>
      </w:tr>
    </w:tbl>
    <w:p w:rsidR="005F3487" w:rsidRPr="00B75AAC" w:rsidRDefault="005F3487" w:rsidP="005F3487">
      <w:pPr>
        <w:spacing w:after="200" w:line="276" w:lineRule="auto"/>
        <w:rPr>
          <w:iCs/>
          <w:color w:val="000000"/>
          <w:sz w:val="22"/>
          <w:szCs w:val="22"/>
        </w:rPr>
      </w:pPr>
    </w:p>
    <w:tbl>
      <w:tblPr>
        <w:tblStyle w:val="TableGrid"/>
        <w:tblW w:w="9355" w:type="dxa"/>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2760"/>
      </w:tblGrid>
      <w:tr w:rsidR="00181828" w:rsidRPr="00B75AAC" w:rsidTr="00202E52">
        <w:tc>
          <w:tcPr>
            <w:tcW w:w="935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202E52">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434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202E52">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76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202E52">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3D661D"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276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202E52">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3D661D"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3D661D" w:rsidP="00191F6A">
            <w:pPr>
              <w:spacing w:after="200" w:line="276" w:lineRule="auto"/>
              <w:rPr>
                <w:iCs/>
                <w:color w:val="000000"/>
                <w:sz w:val="22"/>
                <w:szCs w:val="22"/>
              </w:rPr>
            </w:pPr>
            <w:r>
              <w:rPr>
                <w:iCs/>
                <w:color w:val="000000"/>
                <w:sz w:val="22"/>
                <w:szCs w:val="22"/>
              </w:rPr>
              <w:t>County – 3 Primary PSAPS</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2760" w:type="dxa"/>
            <w:vAlign w:val="center"/>
          </w:tcPr>
          <w:p w:rsidR="00F87B4F" w:rsidRPr="00B75AAC" w:rsidRDefault="003D661D"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202E52">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3D661D"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w:t>
            </w:r>
            <w:r w:rsidRPr="00B75AAC">
              <w:rPr>
                <w:iCs/>
                <w:color w:val="000000"/>
                <w:sz w:val="16"/>
                <w:szCs w:val="16"/>
              </w:rPr>
              <w:lastRenderedPageBreak/>
              <w:t xml:space="preserve">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lastRenderedPageBreak/>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2760" w:type="dxa"/>
            <w:vAlign w:val="center"/>
          </w:tcPr>
          <w:p w:rsidR="00F87B4F" w:rsidRPr="00B75AAC" w:rsidRDefault="003D661D"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202E52">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3653B7" w:rsidP="00191F6A">
            <w:pPr>
              <w:spacing w:after="200" w:line="276" w:lineRule="auto"/>
              <w:rPr>
                <w:iCs/>
                <w:color w:val="000000"/>
                <w:sz w:val="22"/>
                <w:szCs w:val="22"/>
              </w:rPr>
            </w:pPr>
            <w:r>
              <w:rPr>
                <w:iCs/>
                <w:color w:val="000000"/>
                <w:sz w:val="22"/>
                <w:szCs w:val="22"/>
              </w:rPr>
              <w:t>Washoe County does not name it.</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2760" w:type="dxa"/>
            <w:vAlign w:val="center"/>
          </w:tcPr>
          <w:p w:rsidR="004373DE" w:rsidRPr="00B75AAC" w:rsidRDefault="003653B7"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202E52">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c>
          <w:tcPr>
            <w:tcW w:w="276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E5E13">
              <w:rPr>
                <w:rFonts w:ascii="Times New Roman" w:hAnsi="Times New Roman" w:cs="Times New Roman"/>
                <w:b/>
              </w:rPr>
            </w:r>
            <w:r w:rsidR="00FE5E13">
              <w:rPr>
                <w:rFonts w:ascii="Times New Roman" w:hAnsi="Times New Roman" w:cs="Times New Roman"/>
                <w:b/>
              </w:rPr>
              <w:fldChar w:fldCharType="separate"/>
            </w:r>
            <w:r w:rsidRPr="00B75AAC">
              <w:rPr>
                <w:rFonts w:ascii="Times New Roman" w:hAnsi="Times New Roman" w:cs="Times New Roman"/>
                <w:b/>
              </w:rPr>
              <w:fldChar w:fldCharType="end"/>
            </w:r>
          </w:p>
        </w:tc>
      </w:tr>
    </w:tbl>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631C64" w:rsidP="001419C8">
            <w:pPr>
              <w:spacing w:after="120"/>
              <w:rPr>
                <w:iCs/>
                <w:color w:val="000000"/>
                <w:sz w:val="22"/>
                <w:szCs w:val="22"/>
              </w:rPr>
            </w:pPr>
            <w:r>
              <w:rPr>
                <w:sz w:val="22"/>
                <w:szCs w:val="22"/>
              </w:rPr>
              <w:t>Text-to-911 is implemented across all PSAPs in the West NG 911 system</w:t>
            </w:r>
            <w:r w:rsidR="004F1449">
              <w:rPr>
                <w:sz w:val="22"/>
                <w:szCs w:val="22"/>
              </w:rPr>
              <w:t xml:space="preserve">. </w:t>
            </w:r>
            <w:r>
              <w:rPr>
                <w:sz w:val="22"/>
                <w:szCs w:val="22"/>
              </w:rPr>
              <w:t xml:space="preserve"> An official “roll-out” </w:t>
            </w:r>
            <w:r w:rsidR="004F1449">
              <w:rPr>
                <w:sz w:val="22"/>
                <w:szCs w:val="22"/>
              </w:rPr>
              <w:t xml:space="preserve">and public notification </w:t>
            </w:r>
            <w:r>
              <w:rPr>
                <w:sz w:val="22"/>
                <w:szCs w:val="22"/>
              </w:rPr>
              <w:t>of Text-to-911 is planned for the</w:t>
            </w:r>
            <w:r w:rsidR="004F1449">
              <w:rPr>
                <w:sz w:val="22"/>
                <w:szCs w:val="22"/>
              </w:rPr>
              <w:t xml:space="preserve"> 2018 reporting period.</w:t>
            </w:r>
          </w:p>
        </w:tc>
      </w:tr>
    </w:tbl>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202E52">
        <w:trPr>
          <w:trHeight w:val="638"/>
        </w:trPr>
        <w:tc>
          <w:tcPr>
            <w:tcW w:w="5040" w:type="dxa"/>
            <w:shd w:val="clear" w:color="auto" w:fill="D9D9D9" w:themeFill="background1" w:themeFillShade="D9"/>
            <w:vAlign w:val="center"/>
          </w:tcPr>
          <w:p w:rsidR="00877B92" w:rsidRPr="00DD2B8D" w:rsidRDefault="007A06F6" w:rsidP="00DD2B8D">
            <w:pPr>
              <w:pStyle w:val="NoSpacing"/>
              <w:jc w:val="center"/>
              <w:rPr>
                <w:rFonts w:ascii="Times New Roman" w:hAnsi="Times New Roman" w:cs="Times New Roman"/>
                <w:b/>
              </w:rPr>
            </w:pPr>
            <w:r>
              <w:rPr>
                <w:iCs/>
                <w:color w:val="000000"/>
              </w:rPr>
              <w:br w:type="page"/>
            </w:r>
            <w:r w:rsidR="00877B92" w:rsidRPr="00DD2B8D">
              <w:rPr>
                <w:rFonts w:ascii="Times New Roman" w:hAnsi="Times New Roman" w:cs="Times New Roman"/>
                <w:b/>
              </w:rPr>
              <w:t>Question</w:t>
            </w:r>
          </w:p>
        </w:tc>
        <w:tc>
          <w:tcPr>
            <w:tcW w:w="431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202E52">
        <w:tc>
          <w:tcPr>
            <w:tcW w:w="5040"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310" w:type="dxa"/>
          </w:tcPr>
          <w:p w:rsidR="00877B92" w:rsidRDefault="003653B7" w:rsidP="003653B7">
            <w:pPr>
              <w:spacing w:after="120"/>
              <w:jc w:val="center"/>
              <w:rPr>
                <w:iCs/>
                <w:color w:val="000000"/>
                <w:sz w:val="22"/>
                <w:szCs w:val="22"/>
              </w:rPr>
            </w:pPr>
            <w:r>
              <w:rPr>
                <w:iCs/>
                <w:color w:val="000000"/>
                <w:sz w:val="22"/>
                <w:szCs w:val="22"/>
              </w:rPr>
              <w:t>One of three</w:t>
            </w:r>
          </w:p>
          <w:p w:rsidR="003653B7" w:rsidRPr="00B75AAC" w:rsidRDefault="003653B7" w:rsidP="003653B7">
            <w:pPr>
              <w:spacing w:after="120"/>
              <w:jc w:val="center"/>
              <w:rPr>
                <w:iCs/>
                <w:color w:val="000000"/>
                <w:sz w:val="22"/>
                <w:szCs w:val="22"/>
              </w:rPr>
            </w:pPr>
            <w:r>
              <w:rPr>
                <w:iCs/>
                <w:color w:val="000000"/>
                <w:sz w:val="22"/>
                <w:szCs w:val="22"/>
              </w:rPr>
              <w:t>(</w:t>
            </w:r>
            <w:r w:rsidRPr="00923238">
              <w:rPr>
                <w:iCs/>
                <w:color w:val="000000"/>
                <w:sz w:val="22"/>
                <w:szCs w:val="22"/>
              </w:rPr>
              <w:t>Washoe County</w:t>
            </w:r>
            <w:r>
              <w:rPr>
                <w:iCs/>
                <w:color w:val="000000"/>
                <w:sz w:val="22"/>
                <w:szCs w:val="22"/>
              </w:rPr>
              <w:t xml:space="preserve"> PSAP)</w:t>
            </w:r>
          </w:p>
        </w:tc>
      </w:tr>
      <w:tr w:rsidR="00877B92" w:rsidRPr="00B75AAC" w:rsidTr="00202E52">
        <w:tc>
          <w:tcPr>
            <w:tcW w:w="504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31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202E52">
        <w:tc>
          <w:tcPr>
            <w:tcW w:w="5040"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310" w:type="dxa"/>
          </w:tcPr>
          <w:p w:rsidR="00877B92" w:rsidRPr="00B75AAC" w:rsidRDefault="003653B7" w:rsidP="003653B7">
            <w:pPr>
              <w:spacing w:after="120"/>
              <w:jc w:val="center"/>
              <w:rPr>
                <w:iCs/>
                <w:color w:val="000000"/>
                <w:sz w:val="22"/>
                <w:szCs w:val="22"/>
              </w:rPr>
            </w:pPr>
            <w:r>
              <w:rPr>
                <w:iCs/>
                <w:color w:val="000000"/>
                <w:sz w:val="22"/>
                <w:szCs w:val="22"/>
              </w:rPr>
              <w:t>All are text capable</w:t>
            </w:r>
          </w:p>
        </w:tc>
      </w:tr>
    </w:tbl>
    <w:p w:rsidR="001419C8" w:rsidRPr="00B75AAC" w:rsidRDefault="001419C8" w:rsidP="001419C8">
      <w:pPr>
        <w:spacing w:after="120"/>
        <w:rPr>
          <w:iCs/>
          <w:color w:val="000000"/>
          <w:sz w:val="22"/>
          <w:szCs w:val="22"/>
        </w:rPr>
      </w:pPr>
    </w:p>
    <w:p w:rsidR="00777511" w:rsidRPr="00B75AAC" w:rsidRDefault="00D959C0" w:rsidP="00202E5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lastRenderedPageBreak/>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FE5E13">
              <w:rPr>
                <w:b/>
                <w:iCs/>
                <w:color w:val="000000"/>
                <w:sz w:val="22"/>
                <w:szCs w:val="22"/>
              </w:rPr>
            </w:r>
            <w:r w:rsidR="00FE5E13">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FE5E13">
              <w:rPr>
                <w:b/>
                <w:iCs/>
                <w:color w:val="000000"/>
                <w:sz w:val="22"/>
                <w:szCs w:val="22"/>
              </w:rPr>
            </w:r>
            <w:r w:rsidR="00FE5E13">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A794C" w:rsidP="00B73517">
            <w:pPr>
              <w:spacing w:after="120"/>
              <w:jc w:val="center"/>
              <w:rPr>
                <w:iCs/>
                <w:color w:val="000000"/>
                <w:sz w:val="22"/>
                <w:szCs w:val="22"/>
              </w:rPr>
            </w:pPr>
            <w:r>
              <w:rPr>
                <w:iCs/>
                <w:color w:val="000000"/>
                <w:sz w:val="22"/>
                <w:szCs w:val="22"/>
              </w:rPr>
              <w:t>unknown</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A794C" w:rsidP="00BA794C">
            <w:pPr>
              <w:spacing w:after="120"/>
              <w:ind w:left="360"/>
              <w:jc w:val="center"/>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A794C"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FE5E13">
              <w:rPr>
                <w:b/>
                <w:sz w:val="22"/>
                <w:szCs w:val="22"/>
              </w:rPr>
            </w:r>
            <w:r w:rsidR="00FE5E13">
              <w:rPr>
                <w:b/>
                <w:sz w:val="22"/>
                <w:szCs w:val="22"/>
              </w:rPr>
              <w:fldChar w:fldCharType="separate"/>
            </w:r>
            <w:r>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FE5E13">
              <w:rPr>
                <w:b/>
                <w:sz w:val="22"/>
                <w:szCs w:val="22"/>
              </w:rPr>
            </w:r>
            <w:r w:rsidR="00FE5E13">
              <w:rPr>
                <w:b/>
                <w:sz w:val="22"/>
                <w:szCs w:val="22"/>
              </w:rPr>
              <w:fldChar w:fldCharType="separate"/>
            </w:r>
            <w:r w:rsidRPr="00B75AAC">
              <w:rPr>
                <w:b/>
                <w:sz w:val="22"/>
                <w:szCs w:val="22"/>
              </w:rPr>
              <w:fldChar w:fldCharType="end"/>
            </w:r>
          </w:p>
        </w:tc>
      </w:tr>
    </w:tbl>
    <w:p w:rsidR="00323FA6" w:rsidRPr="00B75AAC" w:rsidRDefault="00323FA6" w:rsidP="002C7794">
      <w:pPr>
        <w:spacing w:after="120"/>
        <w:rPr>
          <w:iCs/>
          <w:color w:val="000000"/>
          <w:sz w:val="22"/>
          <w:szCs w:val="22"/>
        </w:rPr>
      </w:pPr>
    </w:p>
    <w:p w:rsidR="00202E52" w:rsidRDefault="00202E52">
      <w:pPr>
        <w:spacing w:after="200" w:line="276" w:lineRule="auto"/>
        <w:rPr>
          <w:b/>
          <w:iCs/>
          <w:color w:val="000000"/>
          <w:sz w:val="22"/>
          <w:szCs w:val="22"/>
          <w:highlight w:val="lightGray"/>
        </w:rPr>
      </w:pPr>
      <w:r>
        <w:rPr>
          <w:b/>
          <w:iCs/>
          <w:color w:val="000000"/>
          <w:sz w:val="22"/>
          <w:szCs w:val="22"/>
          <w:highlight w:val="lightGray"/>
        </w:rPr>
        <w:br w:type="page"/>
      </w:r>
    </w:p>
    <w:p w:rsidR="001858E4" w:rsidRPr="00202E52" w:rsidRDefault="00413B6D" w:rsidP="00202E52">
      <w:pPr>
        <w:pStyle w:val="ListParagraph"/>
        <w:numPr>
          <w:ilvl w:val="0"/>
          <w:numId w:val="13"/>
        </w:numPr>
        <w:tabs>
          <w:tab w:val="left" w:pos="630"/>
        </w:tabs>
        <w:spacing w:after="120"/>
        <w:rPr>
          <w:iCs/>
          <w:color w:val="000000"/>
          <w:sz w:val="22"/>
          <w:szCs w:val="22"/>
        </w:rPr>
      </w:pPr>
      <w:bookmarkStart w:id="4" w:name="_GoBack"/>
      <w:bookmarkEnd w:id="4"/>
      <w:r w:rsidRPr="00202E52">
        <w:rPr>
          <w:b/>
          <w:iCs/>
          <w:color w:val="000000"/>
          <w:sz w:val="22"/>
          <w:szCs w:val="22"/>
          <w:u w:val="single"/>
        </w:rPr>
        <w:lastRenderedPageBreak/>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FC4022" w:rsidRDefault="00BA794C" w:rsidP="00BA794C">
            <w:pPr>
              <w:pStyle w:val="SectBody"/>
            </w:pPr>
            <w:r>
              <w:t xml:space="preserve">No formal assessment has been completed. All expenditures are approved by the appointed E911 committee and overseen by Washoe County’s District Attorney’s office. The focus of the E911 committee is to continue to complete the transition to a fully implemented next generation E911 system. It is the opinion of assigned E911 Committee Members and supporting counsel that these funds allow for enhanced training, current hardware, and software that provides for an emergency response system that meets the region’s needs.  </w:t>
            </w:r>
          </w:p>
          <w:p w:rsidR="00FC4022" w:rsidRDefault="00FC4022" w:rsidP="00BA794C">
            <w:pPr>
              <w:pStyle w:val="SectBody"/>
            </w:pPr>
          </w:p>
          <w:p w:rsidR="00BA794C" w:rsidRDefault="00FC4022" w:rsidP="00BA794C">
            <w:pPr>
              <w:pStyle w:val="SectBody"/>
            </w:pPr>
            <w:r>
              <w:t>Through the 2017-2018 Master Plan update process, recommendations of the previously adopted 2013 plan underwent review and assessment.  Additionally, l</w:t>
            </w:r>
            <w:r w:rsidR="00BA794C">
              <w:t>egislative changes within the reporting period led to an internal review and refinement of the uses deemed appropriate for funding through this mechanism</w:t>
            </w:r>
            <w:r>
              <w:t xml:space="preserve">. </w:t>
            </w:r>
          </w:p>
          <w:p w:rsidR="00BA794C" w:rsidRDefault="00BA794C" w:rsidP="00BA794C">
            <w:pPr>
              <w:pStyle w:val="SectBody"/>
            </w:pPr>
          </w:p>
          <w:p w:rsidR="00BA794C" w:rsidRDefault="00BA794C" w:rsidP="00BA794C">
            <w:pPr>
              <w:pStyle w:val="SectBody"/>
            </w:pPr>
            <w:r>
              <w:t>The 911/E911 fees allowed for support of the regional emergency response system. The fund funded expenditures for:</w:t>
            </w:r>
          </w:p>
          <w:p w:rsidR="00BA794C" w:rsidRDefault="00BA794C" w:rsidP="00BA794C">
            <w:pPr>
              <w:pStyle w:val="SectBody"/>
            </w:pPr>
          </w:p>
          <w:p w:rsidR="00BA794C" w:rsidRDefault="00BA794C" w:rsidP="00BA794C">
            <w:pPr>
              <w:pStyle w:val="SectBody"/>
              <w:numPr>
                <w:ilvl w:val="0"/>
                <w:numId w:val="26"/>
              </w:numPr>
            </w:pPr>
            <w:r>
              <w:t>Paying recurring and nonrecurring charges for telecommunication services necessary for the operation of the enhanced telephone system.</w:t>
            </w:r>
          </w:p>
          <w:p w:rsidR="00BA794C" w:rsidRDefault="00BA794C" w:rsidP="00BA794C">
            <w:pPr>
              <w:pStyle w:val="SectBody"/>
              <w:numPr>
                <w:ilvl w:val="0"/>
                <w:numId w:val="26"/>
              </w:numPr>
            </w:pPr>
            <w:r>
              <w:t>Paying costs for personnel and training associated with the routine maintenance and updating of the database for the system.</w:t>
            </w:r>
          </w:p>
          <w:p w:rsidR="00BA794C" w:rsidRDefault="00BA794C" w:rsidP="00BA794C">
            <w:pPr>
              <w:pStyle w:val="SectBody"/>
              <w:numPr>
                <w:ilvl w:val="0"/>
                <w:numId w:val="26"/>
              </w:numPr>
            </w:pPr>
            <w:r>
              <w:t>Purchasing, leasing or renting the equipment and software necessary to operate the enhanced telephone system, including, without limitation, equipment and software that identify the number or location from which a call is made; and</w:t>
            </w:r>
          </w:p>
          <w:p w:rsidR="00BA794C" w:rsidRPr="003F5976" w:rsidRDefault="00BA794C" w:rsidP="00BA794C">
            <w:pPr>
              <w:pStyle w:val="ListParagraph"/>
              <w:numPr>
                <w:ilvl w:val="0"/>
                <w:numId w:val="26"/>
              </w:numPr>
              <w:rPr>
                <w:rFonts w:asciiTheme="minorHAnsi" w:eastAsiaTheme="minorHAnsi" w:hAnsiTheme="minorHAnsi" w:cstheme="minorBidi"/>
                <w:sz w:val="22"/>
                <w:szCs w:val="22"/>
              </w:rPr>
            </w:pPr>
            <w:r w:rsidRPr="003F5976">
              <w:rPr>
                <w:rFonts w:asciiTheme="minorHAnsi" w:eastAsiaTheme="minorHAnsi" w:hAnsiTheme="minorHAnsi" w:cstheme="minorBidi"/>
                <w:sz w:val="22"/>
                <w:szCs w:val="22"/>
              </w:rPr>
              <w:t>Paying costs associated with any maintenance, upgrade and replacement of equipment and software necessary for the operation of the enhanced telephone system.</w:t>
            </w:r>
          </w:p>
          <w:p w:rsidR="00A705B7" w:rsidRPr="00B75AAC" w:rsidRDefault="00A705B7"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E13" w:rsidRDefault="00FE5E13" w:rsidP="003C5278">
      <w:r>
        <w:separator/>
      </w:r>
    </w:p>
  </w:endnote>
  <w:endnote w:type="continuationSeparator" w:id="0">
    <w:p w:rsidR="00FE5E13" w:rsidRDefault="00FE5E1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E13" w:rsidRDefault="00FE5E13">
    <w:pPr>
      <w:pStyle w:val="Footer"/>
    </w:pPr>
    <w:r>
      <w:tab/>
    </w:r>
    <w:r>
      <w:fldChar w:fldCharType="begin"/>
    </w:r>
    <w:r>
      <w:instrText xml:space="preserve"> PAGE   \* MERGEFORMAT </w:instrText>
    </w:r>
    <w:r>
      <w:fldChar w:fldCharType="separate"/>
    </w:r>
    <w:r w:rsidR="00202E52">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E13" w:rsidRDefault="00FE5E13" w:rsidP="003C5278">
      <w:r>
        <w:separator/>
      </w:r>
    </w:p>
  </w:footnote>
  <w:footnote w:type="continuationSeparator" w:id="0">
    <w:p w:rsidR="00FE5E13" w:rsidRDefault="00FE5E13" w:rsidP="003C5278">
      <w:r>
        <w:continuationSeparator/>
      </w:r>
    </w:p>
  </w:footnote>
  <w:footnote w:id="1">
    <w:p w:rsidR="00FE5E13" w:rsidRPr="00003A91" w:rsidRDefault="00FE5E1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FE5E13" w:rsidRPr="00554172" w:rsidRDefault="00FE5E1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E13" w:rsidRDefault="00FE5E13"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0329819" r:id="rId2"/>
      </w:object>
    </w:r>
    <w:r>
      <w:rPr>
        <w:rFonts w:ascii="CG Times (W1)" w:hAnsi="CG Times (W1)"/>
        <w:sz w:val="28"/>
      </w:rPr>
      <w:t>Federal Communications Commission</w:t>
    </w:r>
  </w:p>
  <w:p w:rsidR="00FE5E13" w:rsidRDefault="00FE5E13" w:rsidP="003C5278">
    <w:pPr>
      <w:jc w:val="center"/>
    </w:pPr>
    <w:r>
      <w:rPr>
        <w:rFonts w:ascii="CG Times (W1)" w:hAnsi="CG Times (W1)"/>
        <w:sz w:val="28"/>
      </w:rPr>
      <w:t>Washington, D.C. 20554</w:t>
    </w:r>
  </w:p>
  <w:p w:rsidR="00FE5E13" w:rsidRDefault="00FE5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C236D"/>
    <w:multiLevelType w:val="hybridMultilevel"/>
    <w:tmpl w:val="B2B8B514"/>
    <w:lvl w:ilvl="0" w:tplc="6298C23A">
      <w:start w:val="3"/>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2D5BA7"/>
    <w:multiLevelType w:val="hybridMultilevel"/>
    <w:tmpl w:val="0840D6A2"/>
    <w:lvl w:ilvl="0" w:tplc="A8DEE2F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9B5C87"/>
    <w:multiLevelType w:val="hybridMultilevel"/>
    <w:tmpl w:val="CD6C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3699A"/>
    <w:multiLevelType w:val="hybridMultilevel"/>
    <w:tmpl w:val="FF28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3"/>
  </w:num>
  <w:num w:numId="4">
    <w:abstractNumId w:val="19"/>
  </w:num>
  <w:num w:numId="5">
    <w:abstractNumId w:val="23"/>
  </w:num>
  <w:num w:numId="6">
    <w:abstractNumId w:val="15"/>
  </w:num>
  <w:num w:numId="7">
    <w:abstractNumId w:val="14"/>
  </w:num>
  <w:num w:numId="8">
    <w:abstractNumId w:val="16"/>
  </w:num>
  <w:num w:numId="9">
    <w:abstractNumId w:val="9"/>
  </w:num>
  <w:num w:numId="10">
    <w:abstractNumId w:val="22"/>
  </w:num>
  <w:num w:numId="11">
    <w:abstractNumId w:val="26"/>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5"/>
  </w:num>
  <w:num w:numId="23">
    <w:abstractNumId w:val="12"/>
  </w:num>
  <w:num w:numId="24">
    <w:abstractNumId w:val="0"/>
  </w:num>
  <w:num w:numId="25">
    <w:abstractNumId w:val="27"/>
  </w:num>
  <w:num w:numId="26">
    <w:abstractNumId w:val="24"/>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27A47"/>
    <w:rsid w:val="00034AA8"/>
    <w:rsid w:val="000410A2"/>
    <w:rsid w:val="000430B3"/>
    <w:rsid w:val="000479FE"/>
    <w:rsid w:val="000567DB"/>
    <w:rsid w:val="00070322"/>
    <w:rsid w:val="000811AE"/>
    <w:rsid w:val="000A5650"/>
    <w:rsid w:val="000D08FE"/>
    <w:rsid w:val="000D7885"/>
    <w:rsid w:val="000E51C0"/>
    <w:rsid w:val="000F1FE8"/>
    <w:rsid w:val="00110CCC"/>
    <w:rsid w:val="0012200D"/>
    <w:rsid w:val="00125392"/>
    <w:rsid w:val="0013119A"/>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02E52"/>
    <w:rsid w:val="00214FB2"/>
    <w:rsid w:val="00216EF5"/>
    <w:rsid w:val="00257B86"/>
    <w:rsid w:val="0026704F"/>
    <w:rsid w:val="00283A97"/>
    <w:rsid w:val="00296395"/>
    <w:rsid w:val="002A08F3"/>
    <w:rsid w:val="002A70C1"/>
    <w:rsid w:val="002C014F"/>
    <w:rsid w:val="002C7794"/>
    <w:rsid w:val="002D1327"/>
    <w:rsid w:val="002E127F"/>
    <w:rsid w:val="002E3507"/>
    <w:rsid w:val="002E5708"/>
    <w:rsid w:val="002F26CA"/>
    <w:rsid w:val="003137A8"/>
    <w:rsid w:val="00323FA6"/>
    <w:rsid w:val="00334B05"/>
    <w:rsid w:val="003442F5"/>
    <w:rsid w:val="00351A7C"/>
    <w:rsid w:val="00357926"/>
    <w:rsid w:val="003653B7"/>
    <w:rsid w:val="00375401"/>
    <w:rsid w:val="00391AFE"/>
    <w:rsid w:val="00397EFE"/>
    <w:rsid w:val="003B13A8"/>
    <w:rsid w:val="003B1BBD"/>
    <w:rsid w:val="003B50E6"/>
    <w:rsid w:val="003C1C30"/>
    <w:rsid w:val="003C4502"/>
    <w:rsid w:val="003C5278"/>
    <w:rsid w:val="003C7947"/>
    <w:rsid w:val="003D661D"/>
    <w:rsid w:val="003E4DD9"/>
    <w:rsid w:val="003F205C"/>
    <w:rsid w:val="00413B6D"/>
    <w:rsid w:val="00415F5F"/>
    <w:rsid w:val="004232EA"/>
    <w:rsid w:val="00424639"/>
    <w:rsid w:val="004373DE"/>
    <w:rsid w:val="00440405"/>
    <w:rsid w:val="00450E51"/>
    <w:rsid w:val="00460B7D"/>
    <w:rsid w:val="00470772"/>
    <w:rsid w:val="00473BE7"/>
    <w:rsid w:val="004A15AD"/>
    <w:rsid w:val="004A72CD"/>
    <w:rsid w:val="004B0151"/>
    <w:rsid w:val="004B6128"/>
    <w:rsid w:val="004C073E"/>
    <w:rsid w:val="004D5133"/>
    <w:rsid w:val="004D5849"/>
    <w:rsid w:val="004E4A08"/>
    <w:rsid w:val="004E53E4"/>
    <w:rsid w:val="004E62B7"/>
    <w:rsid w:val="004F1449"/>
    <w:rsid w:val="00515F90"/>
    <w:rsid w:val="00520A3C"/>
    <w:rsid w:val="00522169"/>
    <w:rsid w:val="00551960"/>
    <w:rsid w:val="00554172"/>
    <w:rsid w:val="0058282F"/>
    <w:rsid w:val="005A57A5"/>
    <w:rsid w:val="005E6453"/>
    <w:rsid w:val="005E6F46"/>
    <w:rsid w:val="005F0364"/>
    <w:rsid w:val="005F3487"/>
    <w:rsid w:val="006037D2"/>
    <w:rsid w:val="00611C01"/>
    <w:rsid w:val="00611F45"/>
    <w:rsid w:val="00631C64"/>
    <w:rsid w:val="00642059"/>
    <w:rsid w:val="006443F7"/>
    <w:rsid w:val="006446C8"/>
    <w:rsid w:val="00655926"/>
    <w:rsid w:val="00681F5E"/>
    <w:rsid w:val="006A6877"/>
    <w:rsid w:val="006B377B"/>
    <w:rsid w:val="006C6CDE"/>
    <w:rsid w:val="006E1944"/>
    <w:rsid w:val="006E5BA5"/>
    <w:rsid w:val="007257CE"/>
    <w:rsid w:val="00736FC7"/>
    <w:rsid w:val="00762723"/>
    <w:rsid w:val="00777511"/>
    <w:rsid w:val="007A06F6"/>
    <w:rsid w:val="007E7627"/>
    <w:rsid w:val="00810905"/>
    <w:rsid w:val="00816CED"/>
    <w:rsid w:val="00817778"/>
    <w:rsid w:val="00820EB7"/>
    <w:rsid w:val="00827360"/>
    <w:rsid w:val="0084759A"/>
    <w:rsid w:val="0085464A"/>
    <w:rsid w:val="00877B92"/>
    <w:rsid w:val="00884898"/>
    <w:rsid w:val="008A6BCF"/>
    <w:rsid w:val="008B228A"/>
    <w:rsid w:val="008B5EDB"/>
    <w:rsid w:val="008E53B0"/>
    <w:rsid w:val="00904848"/>
    <w:rsid w:val="00931B30"/>
    <w:rsid w:val="00932706"/>
    <w:rsid w:val="009477C6"/>
    <w:rsid w:val="00952C55"/>
    <w:rsid w:val="0095570D"/>
    <w:rsid w:val="0096567D"/>
    <w:rsid w:val="009C3A85"/>
    <w:rsid w:val="009C52E9"/>
    <w:rsid w:val="009C6D11"/>
    <w:rsid w:val="009F023E"/>
    <w:rsid w:val="009F3AAA"/>
    <w:rsid w:val="009F449F"/>
    <w:rsid w:val="00A11514"/>
    <w:rsid w:val="00A566C9"/>
    <w:rsid w:val="00A705B7"/>
    <w:rsid w:val="00A80024"/>
    <w:rsid w:val="00A91682"/>
    <w:rsid w:val="00A93E83"/>
    <w:rsid w:val="00A96E6C"/>
    <w:rsid w:val="00A97F5C"/>
    <w:rsid w:val="00AB57F5"/>
    <w:rsid w:val="00AD51A3"/>
    <w:rsid w:val="00B02A26"/>
    <w:rsid w:val="00B40920"/>
    <w:rsid w:val="00B45C6C"/>
    <w:rsid w:val="00B45EB9"/>
    <w:rsid w:val="00B47BCF"/>
    <w:rsid w:val="00B50C9F"/>
    <w:rsid w:val="00B571EB"/>
    <w:rsid w:val="00B57E78"/>
    <w:rsid w:val="00B64959"/>
    <w:rsid w:val="00B6794F"/>
    <w:rsid w:val="00B73517"/>
    <w:rsid w:val="00B75AAC"/>
    <w:rsid w:val="00B81C7B"/>
    <w:rsid w:val="00B93A79"/>
    <w:rsid w:val="00B97CF0"/>
    <w:rsid w:val="00BA794C"/>
    <w:rsid w:val="00BC253E"/>
    <w:rsid w:val="00BC70C3"/>
    <w:rsid w:val="00BF1DA5"/>
    <w:rsid w:val="00C05BF3"/>
    <w:rsid w:val="00C50383"/>
    <w:rsid w:val="00C71780"/>
    <w:rsid w:val="00C72AB8"/>
    <w:rsid w:val="00C733F3"/>
    <w:rsid w:val="00C769C3"/>
    <w:rsid w:val="00C85884"/>
    <w:rsid w:val="00C90ED6"/>
    <w:rsid w:val="00C9201E"/>
    <w:rsid w:val="00C96EE6"/>
    <w:rsid w:val="00CC03A7"/>
    <w:rsid w:val="00CD0F2B"/>
    <w:rsid w:val="00CD515C"/>
    <w:rsid w:val="00CF1212"/>
    <w:rsid w:val="00D02B3C"/>
    <w:rsid w:val="00D1778E"/>
    <w:rsid w:val="00D84DDF"/>
    <w:rsid w:val="00D959C0"/>
    <w:rsid w:val="00DD2B8D"/>
    <w:rsid w:val="00DE076F"/>
    <w:rsid w:val="00DE3AD5"/>
    <w:rsid w:val="00DE4F51"/>
    <w:rsid w:val="00DE7E87"/>
    <w:rsid w:val="00DE7FDC"/>
    <w:rsid w:val="00E325BA"/>
    <w:rsid w:val="00E41BB1"/>
    <w:rsid w:val="00E46C63"/>
    <w:rsid w:val="00E47E39"/>
    <w:rsid w:val="00E76AC0"/>
    <w:rsid w:val="00E8074D"/>
    <w:rsid w:val="00E844F9"/>
    <w:rsid w:val="00E915D8"/>
    <w:rsid w:val="00EB6819"/>
    <w:rsid w:val="00EC2173"/>
    <w:rsid w:val="00EC4D58"/>
    <w:rsid w:val="00EC5A0E"/>
    <w:rsid w:val="00EC7DB2"/>
    <w:rsid w:val="00ED0079"/>
    <w:rsid w:val="00ED4189"/>
    <w:rsid w:val="00EE453E"/>
    <w:rsid w:val="00EE5346"/>
    <w:rsid w:val="00EF1F30"/>
    <w:rsid w:val="00EF276B"/>
    <w:rsid w:val="00EF5B76"/>
    <w:rsid w:val="00F0431E"/>
    <w:rsid w:val="00F153EF"/>
    <w:rsid w:val="00F32087"/>
    <w:rsid w:val="00F519DB"/>
    <w:rsid w:val="00F74B16"/>
    <w:rsid w:val="00F87B4F"/>
    <w:rsid w:val="00F92B2E"/>
    <w:rsid w:val="00FA51FF"/>
    <w:rsid w:val="00FC4022"/>
    <w:rsid w:val="00FC7C98"/>
    <w:rsid w:val="00FD3ADB"/>
    <w:rsid w:val="00FE5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713BAC"/>
  <w15:docId w15:val="{8AAFDA42-ACC6-4833-8BA4-ED1AA7E1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SectBodyChar">
    <w:name w:val="Sect Body Char"/>
    <w:basedOn w:val="DefaultParagraphFont"/>
    <w:link w:val="SectBody"/>
    <w:rsid w:val="006E5BA5"/>
  </w:style>
  <w:style w:type="paragraph" w:customStyle="1" w:styleId="SectBody">
    <w:name w:val="Sect Body"/>
    <w:basedOn w:val="Normal"/>
    <w:link w:val="SectBodyChar"/>
    <w:rsid w:val="006E5BA5"/>
    <w:pPr>
      <w:spacing w:line="200" w:lineRule="atLeast"/>
      <w:jc w:val="both"/>
    </w:pPr>
    <w:rPr>
      <w:rFonts w:asciiTheme="minorHAnsi" w:eastAsiaTheme="minorHAnsi" w:hAnsiTheme="minorHAnsi" w:cstheme="minorBidi"/>
      <w:sz w:val="22"/>
      <w:szCs w:val="22"/>
    </w:rPr>
  </w:style>
  <w:style w:type="character" w:customStyle="1" w:styleId="Empty">
    <w:name w:val="Empty"/>
    <w:basedOn w:val="DefaultParagraphFont"/>
    <w:rsid w:val="006E5BA5"/>
    <w:rPr>
      <w:rFonts w:ascii="Times New Roman" w:hAnsi="Times New Roman" w:cs="Times New Roman" w:hint="default"/>
      <w:b/>
      <w:bCs/>
      <w:color w:val="auto"/>
    </w:rPr>
  </w:style>
  <w:style w:type="paragraph" w:customStyle="1" w:styleId="SourceNote">
    <w:name w:val="Source Note"/>
    <w:basedOn w:val="Normal"/>
    <w:rsid w:val="006E5BA5"/>
    <w:pPr>
      <w:spacing w:after="200" w:line="200" w:lineRule="atLeast"/>
      <w:jc w:val="both"/>
    </w:pPr>
  </w:style>
  <w:style w:type="character" w:customStyle="1" w:styleId="Leadline">
    <w:name w:val="Leadline"/>
    <w:basedOn w:val="DefaultParagraphFont"/>
    <w:rsid w:val="006E5BA5"/>
    <w:rPr>
      <w:rFonts w:ascii="Times New Roman" w:hAnsi="Times New Roman" w:cs="Times New Roman" w:hint="default"/>
      <w:b/>
      <w:bCs/>
    </w:rPr>
  </w:style>
  <w:style w:type="character" w:customStyle="1" w:styleId="Section">
    <w:name w:val="Section"/>
    <w:basedOn w:val="DefaultParagraphFont"/>
    <w:rsid w:val="006E5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18789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state.nv.us/Statutes/71st/Stats200104.html" TargetMode="External"/><Relationship Id="rId18" Type="http://schemas.openxmlformats.org/officeDocument/2006/relationships/hyperlink" Target="https://www.leg.state.nv.us/Statutes/74th/Stats200705.html" TargetMode="External"/><Relationship Id="rId26" Type="http://schemas.openxmlformats.org/officeDocument/2006/relationships/hyperlink" Target="https://www.leg.state.nv.us/Statutes/70th/Stats199910.html" TargetMode="External"/><Relationship Id="rId3" Type="http://schemas.openxmlformats.org/officeDocument/2006/relationships/styles" Target="styles.xml"/><Relationship Id="rId21" Type="http://schemas.openxmlformats.org/officeDocument/2006/relationships/hyperlink" Target="https://www.leg.state.nv.us/NRS/NRS-244A.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state.nv.us/Statutes/70th/Stats199910.html" TargetMode="External"/><Relationship Id="rId17" Type="http://schemas.openxmlformats.org/officeDocument/2006/relationships/hyperlink" Target="https://www.leg.state.nv.us/Statutes/72nd/Stats200301.html" TargetMode="External"/><Relationship Id="rId25" Type="http://schemas.openxmlformats.org/officeDocument/2006/relationships/hyperlink" Target="https://www.leg.state.nv.us/Statutes/68th/Stats199506.html" TargetMode="External"/><Relationship Id="rId33" Type="http://schemas.openxmlformats.org/officeDocument/2006/relationships/hyperlink" Target="https://www.leg.state.nv.us/NRS/NRS-244A.html" TargetMode="External"/><Relationship Id="rId2" Type="http://schemas.openxmlformats.org/officeDocument/2006/relationships/numbering" Target="numbering.xml"/><Relationship Id="rId16" Type="http://schemas.openxmlformats.org/officeDocument/2006/relationships/hyperlink" Target="https://www.leg.state.nv.us/Statutes/72nd/Stats200301.html" TargetMode="External"/><Relationship Id="rId20" Type="http://schemas.openxmlformats.org/officeDocument/2006/relationships/hyperlink" Target="https://www.leg.state.nv.us/Statutes/76th2011/Stats201110.html" TargetMode="External"/><Relationship Id="rId29" Type="http://schemas.openxmlformats.org/officeDocument/2006/relationships/hyperlink" Target="https://www.leg.state.nv.us/Statutes/74th/Stats2007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state.nv.us/Statutes/69th/Stats199714.html" TargetMode="External"/><Relationship Id="rId24" Type="http://schemas.openxmlformats.org/officeDocument/2006/relationships/hyperlink" Target="https://www.leg.state.nv.us/NRS/NRS-244A.html" TargetMode="External"/><Relationship Id="rId32" Type="http://schemas.openxmlformats.org/officeDocument/2006/relationships/hyperlink" Target="https://www.leg.state.nv.us/NRS/NRS-244A.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state.nv.us/Statutes/71st/Stats200115.html" TargetMode="External"/><Relationship Id="rId23" Type="http://schemas.openxmlformats.org/officeDocument/2006/relationships/hyperlink" Target="https://www.leg.state.nv.us/NRS/NRS-244A.html" TargetMode="External"/><Relationship Id="rId28" Type="http://schemas.openxmlformats.org/officeDocument/2006/relationships/hyperlink" Target="https://www.leg.state.nv.us/Statutes/71st/Stats200115.html" TargetMode="External"/><Relationship Id="rId36" Type="http://schemas.openxmlformats.org/officeDocument/2006/relationships/fontTable" Target="fontTable.xml"/><Relationship Id="rId10" Type="http://schemas.openxmlformats.org/officeDocument/2006/relationships/hyperlink" Target="https://www.leg.state.nv.us/Statutes/68th/Stats199506.html" TargetMode="External"/><Relationship Id="rId19" Type="http://schemas.openxmlformats.org/officeDocument/2006/relationships/hyperlink" Target="https://www.leg.state.nv.us/Statutes/75th2009/Stats200907.html" TargetMode="External"/><Relationship Id="rId31" Type="http://schemas.openxmlformats.org/officeDocument/2006/relationships/hyperlink" Target="https://www.leg.state.nv.us/Statutes/76th2011/Stats201110.html" TargetMode="External"/><Relationship Id="rId4" Type="http://schemas.openxmlformats.org/officeDocument/2006/relationships/settings" Target="settings.xml"/><Relationship Id="rId9" Type="http://schemas.openxmlformats.org/officeDocument/2006/relationships/hyperlink" Target="https://www.leg.state.nv.us/NRS/NRS-244A.html" TargetMode="External"/><Relationship Id="rId14" Type="http://schemas.openxmlformats.org/officeDocument/2006/relationships/hyperlink" Target="https://www.leg.state.nv.us/Statutes/71st/Stats200112.html" TargetMode="External"/><Relationship Id="rId22" Type="http://schemas.openxmlformats.org/officeDocument/2006/relationships/hyperlink" Target="https://www.leg.state.nv.us/NRS/NRS-244A.html" TargetMode="External"/><Relationship Id="rId27" Type="http://schemas.openxmlformats.org/officeDocument/2006/relationships/hyperlink" Target="https://www.leg.state.nv.us/Statutes/71st/Stats200104.html" TargetMode="External"/><Relationship Id="rId30" Type="http://schemas.openxmlformats.org/officeDocument/2006/relationships/hyperlink" Target="https://www.leg.state.nv.us/Statutes/75th2009/Stats200907.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71A6-C916-4FED-A377-011A5BE2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20</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DeLozier, Sara</cp:lastModifiedBy>
  <cp:revision>20</cp:revision>
  <cp:lastPrinted>2014-12-15T16:40:00Z</cp:lastPrinted>
  <dcterms:created xsi:type="dcterms:W3CDTF">2018-06-11T16:12:00Z</dcterms:created>
  <dcterms:modified xsi:type="dcterms:W3CDTF">2018-06-13T00:31:00Z</dcterms:modified>
</cp:coreProperties>
</file>