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A1153">
              <w:t>WY</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A1153">
              <w:t>Steven L.. Morgan,ENP</w:t>
            </w:r>
            <w:r>
              <w:rPr>
                <w:iCs/>
                <w:color w:val="000000"/>
                <w:sz w:val="22"/>
                <w:szCs w:val="22"/>
              </w:rPr>
              <w:fldChar w:fldCharType="end"/>
            </w:r>
          </w:p>
        </w:tc>
        <w:tc>
          <w:tcPr>
            <w:tcW w:w="2811" w:type="dxa"/>
          </w:tcPr>
          <w:p w:rsidR="008A1153"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A1153">
              <w:t>PSAP Administrator</w:t>
            </w:r>
          </w:p>
          <w:p w:rsidR="008A1153" w:rsidRDefault="008A1153" w:rsidP="00B4337B"/>
          <w:p w:rsidR="00B4337B" w:rsidRDefault="008A1153" w:rsidP="00B4337B">
            <w:r>
              <w:t>State Rep to NASNA</w:t>
            </w:r>
            <w:r w:rsidR="00E92330">
              <w:rPr>
                <w:iCs/>
                <w:color w:val="000000"/>
                <w:sz w:val="22"/>
                <w:szCs w:val="22"/>
              </w:rPr>
              <w:fldChar w:fldCharType="end"/>
            </w:r>
          </w:p>
        </w:tc>
        <w:tc>
          <w:tcPr>
            <w:tcW w:w="3362" w:type="dxa"/>
          </w:tcPr>
          <w:p w:rsidR="008A1153" w:rsidRDefault="00E92330" w:rsidP="008A1153">
            <w:pPr>
              <w:tabs>
                <w:tab w:val="left" w:pos="630"/>
              </w:tabs>
              <w:spacing w:after="120"/>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A1153">
              <w:t>City of Laramie</w:t>
            </w:r>
          </w:p>
          <w:p w:rsidR="00B4337B" w:rsidRPr="00B75AAC" w:rsidRDefault="008A1153" w:rsidP="008A1153">
            <w:pPr>
              <w:tabs>
                <w:tab w:val="left" w:pos="630"/>
              </w:tabs>
              <w:spacing w:after="120"/>
              <w:rPr>
                <w:iCs/>
                <w:color w:val="000000"/>
                <w:sz w:val="22"/>
                <w:szCs w:val="22"/>
              </w:rPr>
            </w:pPr>
            <w:r>
              <w:t>Wyoming</w:t>
            </w:r>
            <w:r w:rsidR="00E92330">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65F8">
              <w:rPr>
                <w:highlight w:val="lightGray"/>
              </w:rPr>
              <w:t>25</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65F8">
              <w:rPr>
                <w:highlight w:val="lightGray"/>
              </w:rPr>
              <w:t>5</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65F8">
              <w:rPr>
                <w:highlight w:val="lightGray"/>
              </w:rPr>
              <w:t>30</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1CBB">
              <w:rPr>
                <w:highlight w:val="lightGray"/>
              </w:rPr>
              <w:t>342</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1CBB">
              <w:rPr>
                <w:highlight w:val="lightGray"/>
              </w:rPr>
              <w:t>29</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A1762">
              <w:rPr>
                <w:highlight w:val="lightGray"/>
              </w:rPr>
              <w:t xml:space="preserve">State-level </w:t>
            </w:r>
            <w:r w:rsidR="00F01CBB">
              <w:rPr>
                <w:highlight w:val="lightGray"/>
              </w:rPr>
              <w:t xml:space="preserve">authority </w:t>
            </w:r>
            <w:r w:rsidR="007A1762">
              <w:rPr>
                <w:highlight w:val="lightGray"/>
              </w:rPr>
              <w:t xml:space="preserve">over </w:t>
            </w:r>
            <w:r w:rsidR="00F01CBB">
              <w:rPr>
                <w:highlight w:val="lightGray"/>
              </w:rPr>
              <w:t>9-1-1 fees</w:t>
            </w:r>
            <w:r w:rsidR="007A1762">
              <w:rPr>
                <w:highlight w:val="lightGray"/>
              </w:rPr>
              <w:t xml:space="preserve"> does not exist.</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01CBB">
              <w:rPr>
                <w:highlight w:val="lightGray"/>
              </w:rPr>
              <w:t>285349</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593A4C">
        <w:rPr>
          <w:rFonts w:ascii="Times New Roman" w:hAnsi="Times New Roman" w:cs="Times New Roman"/>
          <w:b w:val="0"/>
          <w:noProof w:val="0"/>
          <w:sz w:val="22"/>
          <w:szCs w:val="22"/>
        </w:rPr>
      </w:r>
      <w:r w:rsidR="00593A4C">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593A4C">
        <w:rPr>
          <w:rFonts w:ascii="Times New Roman" w:hAnsi="Times New Roman" w:cs="Times New Roman"/>
          <w:b w:val="0"/>
          <w:noProof w:val="0"/>
          <w:sz w:val="22"/>
          <w:szCs w:val="22"/>
        </w:rPr>
      </w:r>
      <w:r w:rsidR="00593A4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4A30">
              <w:rPr>
                <w:highlight w:val="lightGray"/>
              </w:rPr>
              <w:t xml:space="preserve">Wyoming State Statute </w:t>
            </w:r>
            <w:r w:rsidR="006D4A30" w:rsidRPr="006D4A30">
              <w:t>16-9-103</w:t>
            </w:r>
            <w:r w:rsidR="006D4A30">
              <w:t>(b)</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4A30">
              <w:rPr>
                <w:highlight w:val="lightGray"/>
              </w:rPr>
              <w:t>No.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593A4C">
        <w:rPr>
          <w:rFonts w:ascii="Times New Roman" w:hAnsi="Times New Roman" w:cs="Times New Roman"/>
          <w:b w:val="0"/>
          <w:noProof w:val="0"/>
          <w:sz w:val="22"/>
          <w:szCs w:val="22"/>
        </w:rPr>
      </w:r>
      <w:r w:rsidR="00593A4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593A4C">
        <w:rPr>
          <w:rFonts w:ascii="Times New Roman" w:hAnsi="Times New Roman" w:cs="Times New Roman"/>
          <w:b w:val="0"/>
          <w:noProof w:val="0"/>
          <w:sz w:val="22"/>
          <w:szCs w:val="22"/>
        </w:rPr>
      </w:r>
      <w:r w:rsidR="00593A4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593A4C">
        <w:rPr>
          <w:rFonts w:ascii="Times New Roman" w:hAnsi="Times New Roman" w:cs="Times New Roman"/>
          <w:b w:val="0"/>
          <w:noProof w:val="0"/>
          <w:sz w:val="22"/>
          <w:szCs w:val="22"/>
        </w:rPr>
      </w:r>
      <w:r w:rsidR="00593A4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D6DE2">
              <w:rPr>
                <w:highlight w:val="lightGray"/>
              </w:rPr>
              <w:t xml:space="preserve">per line fees are submitted directly to local authorities and maintained in segregated accounts.  </w:t>
            </w:r>
            <w:r w:rsidR="008220FD">
              <w:rPr>
                <w:highlight w:val="lightGray"/>
              </w:rPr>
              <w:t>Pre-paid fees are collected at a State level.</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593A4C">
        <w:rPr>
          <w:rFonts w:ascii="Times New Roman" w:hAnsi="Times New Roman" w:cs="Times New Roman"/>
          <w:b w:val="0"/>
          <w:noProof w:val="0"/>
          <w:sz w:val="22"/>
          <w:szCs w:val="22"/>
        </w:rPr>
      </w:r>
      <w:r w:rsidR="00593A4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593A4C">
        <w:rPr>
          <w:b/>
          <w:sz w:val="22"/>
          <w:szCs w:val="22"/>
        </w:rPr>
      </w:r>
      <w:r w:rsidR="00593A4C">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20FD" w:rsidRPr="008220FD">
              <w:t xml:space="preserve">911 system costs </w:t>
            </w:r>
            <w:r w:rsidR="008220FD">
              <w:t xml:space="preserve">are </w:t>
            </w:r>
            <w:r w:rsidR="008220FD" w:rsidRPr="008220FD">
              <w:t xml:space="preserve">authorized in </w:t>
            </w:r>
            <w:r w:rsidR="008220FD">
              <w:t>Wyoming State Statue</w:t>
            </w:r>
            <w:r w:rsidR="008220FD" w:rsidRPr="008220FD">
              <w:t xml:space="preserve"> 16-9-105</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8220FD" w:rsidRPr="008220FD" w:rsidRDefault="00B4337B" w:rsidP="008220F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20FD" w:rsidRPr="008220FD">
              <w:t>16-9-105. Agreements or contract for 911 emergency reporting systems; use of funds collected.</w:t>
            </w:r>
          </w:p>
          <w:p w:rsidR="008220FD" w:rsidRPr="008220FD" w:rsidRDefault="008220FD" w:rsidP="008220FD">
            <w:r w:rsidRPr="008220FD">
              <w:t xml:space="preserve"> (a) Any governing body imposing the tax authorized by this chapter may enter into an agreement directly with any service supplier to the 911 system or may contract and cooperate with any public agency or any other state for the administration of a 911 system in accordance with law.</w:t>
            </w:r>
          </w:p>
          <w:p w:rsidR="008220FD" w:rsidRPr="008220FD" w:rsidRDefault="008220FD" w:rsidP="008220FD">
            <w:r w:rsidRPr="008220FD">
              <w:t xml:space="preserve"> (b) Funds collected from the 911 emergency tax imposed pursuant to this chapter shall be spent solely to pay for public safety answering point and service suppliers' equipment and service costs, installation costs, maintenance costs, monthly recurring charges and other costs directly related to the continued operation of a 911 system including enhanced wireless 911 service. Funds may also be expended for personnel expenses necessarily incurred by a public safety answering point. </w:t>
            </w:r>
            <w:r w:rsidR="00593A4C">
              <w:t>'</w:t>
            </w:r>
            <w:r w:rsidRPr="008220FD">
              <w:t>Personnel expenses necessarily incurred</w:t>
            </w:r>
            <w:r w:rsidR="00593A4C">
              <w:t>'</w:t>
            </w:r>
            <w:r w:rsidRPr="008220FD">
              <w:t xml:space="preserve"> means expenses incurred for persons employed to:</w:t>
            </w:r>
          </w:p>
          <w:p w:rsidR="008220FD" w:rsidRPr="008220FD" w:rsidRDefault="008220FD" w:rsidP="008220FD">
            <w:r w:rsidRPr="008220FD">
              <w:t>(i) Take emergency telephone calls and dispatch them appropriately; or</w:t>
            </w:r>
          </w:p>
          <w:p w:rsidR="008220FD" w:rsidRPr="008220FD" w:rsidRDefault="008220FD" w:rsidP="008220FD">
            <w:r w:rsidRPr="008220FD">
              <w:t xml:space="preserve"> (ii) Maintain the computer data base of the public safety answering point.</w:t>
            </w:r>
          </w:p>
          <w:p w:rsidR="004C073E" w:rsidRDefault="008220FD" w:rsidP="008220FD">
            <w:pPr>
              <w:rPr>
                <w:iCs/>
                <w:color w:val="000000"/>
                <w:sz w:val="22"/>
                <w:szCs w:val="22"/>
              </w:rPr>
            </w:pPr>
            <w:r w:rsidRPr="008220FD">
              <w:t xml:space="preserve"> (c) Funds collected from the charge pursuant to this chapter shall be credited to a cash account separate from the general fund of the public agency, for payments for public safety answering points and service supplier costs pursuant to subsection (b) of this section. Any monies remaining in the cash account at the end of any fiscal year shall remain in the account for payments during any succeeding year. If any 911 system is discontinued, monies remaining in the account shall, after all payments to the service supplier pursuant to subsection (b) of this section, be transferred to the general fund of the public agency or proportionately to the general fund of each participating public agency.</w:t>
            </w:r>
            <w:r w:rsidR="00B4337B"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20FD">
              <w:rPr>
                <w:highlight w:val="lightGray"/>
              </w:rPr>
              <w:t>None</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20FD">
              <w:rPr>
                <w:highlight w:val="lightGray"/>
              </w:rPr>
              <w:t>up to $0.75 per line</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20FD">
              <w:rPr>
                <w:highlight w:val="lightGray"/>
              </w:rPr>
              <w:t>Jurisdiction</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20FD" w:rsidRPr="008220FD">
              <w:t>up to $0.75 per line</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20FD">
              <w:rPr>
                <w:highlight w:val="lightGray"/>
              </w:rPr>
              <w:t>Jurisdiction</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20FD">
              <w:rPr>
                <w:highlight w:val="lightGray"/>
              </w:rPr>
              <w:t>1.5% @ point of sale</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20FD">
              <w:rPr>
                <w:highlight w:val="lightGray"/>
              </w:rPr>
              <w:t>Combination</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20FD" w:rsidRPr="008220FD">
              <w:t>up to $0.75 per line</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20FD">
              <w:rPr>
                <w:highlight w:val="lightGray"/>
              </w:rPr>
              <w:t>Jurisdiction</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lastRenderedPageBreak/>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20FD">
              <w:rPr>
                <w:highlight w:val="lightGray"/>
              </w:rPr>
              <w:t>Not tracked on a statewide basis.</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20FD">
              <w:rPr>
                <w:highlight w:val="lightGray"/>
              </w:rPr>
              <w:t>Local jurisdiction budgets.</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93A4C">
              <w:rPr>
                <w:rFonts w:ascii="Times New Roman" w:hAnsi="Times New Roman" w:cs="Times New Roman"/>
                <w:b/>
                <w:szCs w:val="22"/>
              </w:rPr>
            </w:r>
            <w:r w:rsidR="00593A4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93A4C">
              <w:rPr>
                <w:rFonts w:ascii="Times New Roman" w:hAnsi="Times New Roman" w:cs="Times New Roman"/>
                <w:b/>
                <w:szCs w:val="22"/>
              </w:rPr>
            </w:r>
            <w:r w:rsidR="00593A4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1402">
              <w:rPr>
                <w:highlight w:val="lightGray"/>
              </w:rPr>
              <w:t>Varies by local jurisdiction</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1402" w:rsidRPr="007B1402">
              <w:t>Varies by local jurisdiction</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1402" w:rsidRPr="007B1402">
              <w:t>Varies by local jurisdiction</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1402" w:rsidRPr="007B1402">
              <w:t>Varies by local jurisdiction</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1402" w:rsidRPr="007B1402">
              <w:t>Varies by local jurisdiction</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1402" w:rsidRPr="007B1402">
              <w:t>Varies by local jurisdiction</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93A4C">
              <w:rPr>
                <w:rFonts w:ascii="Times New Roman" w:hAnsi="Times New Roman" w:cs="Times New Roman"/>
                <w:b/>
                <w:szCs w:val="22"/>
              </w:rPr>
            </w:r>
            <w:r w:rsidR="00593A4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593A4C">
              <w:rPr>
                <w:rFonts w:ascii="Times New Roman" w:hAnsi="Times New Roman" w:cs="Times New Roman"/>
                <w:b/>
                <w:szCs w:val="22"/>
              </w:rPr>
            </w:r>
            <w:r w:rsidR="00593A4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93A4C">
              <w:rPr>
                <w:rFonts w:ascii="Times New Roman" w:hAnsi="Times New Roman" w:cs="Times New Roman"/>
                <w:b/>
                <w:szCs w:val="22"/>
              </w:rPr>
            </w:r>
            <w:r w:rsidR="00593A4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93A4C">
              <w:rPr>
                <w:rFonts w:ascii="Times New Roman" w:hAnsi="Times New Roman" w:cs="Times New Roman"/>
                <w:b/>
                <w:szCs w:val="22"/>
              </w:rPr>
            </w:r>
            <w:r w:rsidR="00593A4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3" w:name="_GoBack"/>
            <w:bookmarkEnd w:id="3"/>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93A4C">
              <w:rPr>
                <w:rFonts w:ascii="Times New Roman" w:hAnsi="Times New Roman" w:cs="Times New Roman"/>
                <w:b/>
                <w:szCs w:val="22"/>
              </w:rPr>
            </w:r>
            <w:r w:rsidR="00593A4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93A4C">
              <w:rPr>
                <w:rFonts w:ascii="Times New Roman" w:hAnsi="Times New Roman" w:cs="Times New Roman"/>
                <w:b/>
                <w:szCs w:val="22"/>
              </w:rPr>
            </w:r>
            <w:r w:rsidR="00593A4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593A4C">
              <w:rPr>
                <w:rFonts w:ascii="Times New Roman" w:hAnsi="Times New Roman" w:cs="Times New Roman"/>
                <w:b/>
              </w:rPr>
            </w:r>
            <w:r w:rsidR="00593A4C">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93A4C">
              <w:rPr>
                <w:rFonts w:ascii="Times New Roman" w:hAnsi="Times New Roman" w:cs="Times New Roman"/>
                <w:b/>
              </w:rPr>
            </w:r>
            <w:r w:rsidR="00593A4C">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593A4C">
              <w:rPr>
                <w:rFonts w:ascii="Times New Roman" w:hAnsi="Times New Roman" w:cs="Times New Roman"/>
                <w:b/>
                <w:szCs w:val="22"/>
              </w:rPr>
            </w:r>
            <w:r w:rsidR="00593A4C">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593A4C">
              <w:rPr>
                <w:rFonts w:ascii="Times New Roman" w:hAnsi="Times New Roman" w:cs="Times New Roman"/>
                <w:b/>
                <w:szCs w:val="22"/>
              </w:rPr>
            </w:r>
            <w:r w:rsidR="00593A4C">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93A4C">
              <w:rPr>
                <w:b/>
                <w:szCs w:val="22"/>
              </w:rPr>
            </w:r>
            <w:r w:rsidR="00593A4C">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1402">
              <w:rPr>
                <w:highlight w:val="lightGray"/>
              </w:rPr>
              <w:t>Local jurisdictions, to varying degrees, have planned, installed or updated CPE to be i3 compliant.</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1402">
              <w:rPr>
                <w:highlight w:val="lightGray"/>
              </w:rPr>
              <w:t>10</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1402">
              <w:rPr>
                <w:highlight w:val="lightGray"/>
              </w:rPr>
              <w:t>6</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1402">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593A4C">
              <w:rPr>
                <w:b/>
                <w:sz w:val="22"/>
                <w:szCs w:val="22"/>
              </w:rPr>
            </w:r>
            <w:r w:rsidR="00593A4C">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1402">
              <w:rPr>
                <w:highlight w:val="lightGray"/>
              </w:rPr>
              <w:t>A statewide assessment of the effects of 911 funds is not available. State-level review is not authorozed for the impacts on local jurisdictions.</w:t>
            </w: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CBB" w:rsidRDefault="00F01CBB" w:rsidP="003C5278">
      <w:r>
        <w:separator/>
      </w:r>
    </w:p>
  </w:endnote>
  <w:endnote w:type="continuationSeparator" w:id="0">
    <w:p w:rsidR="00F01CBB" w:rsidRDefault="00F01CBB"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CBB" w:rsidRDefault="00F01CB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CBB" w:rsidRDefault="00F01CBB" w:rsidP="003C5278">
      <w:r>
        <w:separator/>
      </w:r>
    </w:p>
  </w:footnote>
  <w:footnote w:type="continuationSeparator" w:id="0">
    <w:p w:rsidR="00F01CBB" w:rsidRDefault="00F01CBB" w:rsidP="003C5278">
      <w:r>
        <w:continuationSeparator/>
      </w:r>
    </w:p>
  </w:footnote>
  <w:footnote w:id="1">
    <w:p w:rsidR="00F01CBB" w:rsidRPr="00003A91" w:rsidRDefault="00F01CB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F01CBB" w:rsidRPr="00554172" w:rsidRDefault="00F01CB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CBB" w:rsidRDefault="00F01CBB"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F01CBB" w:rsidRDefault="00F01CBB" w:rsidP="003C5278">
    <w:pPr>
      <w:jc w:val="center"/>
    </w:pPr>
    <w:r>
      <w:rPr>
        <w:rFonts w:ascii="CG Times (W1)" w:hAnsi="CG Times (W1)"/>
        <w:sz w:val="28"/>
      </w:rPr>
      <w:t>Washington, D.C. 20554</w:t>
    </w:r>
  </w:p>
  <w:p w:rsidR="00F01CBB" w:rsidRDefault="00F01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93A4C"/>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D4A30"/>
    <w:rsid w:val="006E1944"/>
    <w:rsid w:val="007257CE"/>
    <w:rsid w:val="00736FC7"/>
    <w:rsid w:val="00762723"/>
    <w:rsid w:val="00777511"/>
    <w:rsid w:val="007A1762"/>
    <w:rsid w:val="007B1402"/>
    <w:rsid w:val="007E2691"/>
    <w:rsid w:val="007E7627"/>
    <w:rsid w:val="00800C03"/>
    <w:rsid w:val="00810905"/>
    <w:rsid w:val="00816CED"/>
    <w:rsid w:val="00817778"/>
    <w:rsid w:val="00820EB7"/>
    <w:rsid w:val="008220FD"/>
    <w:rsid w:val="008249A8"/>
    <w:rsid w:val="00827360"/>
    <w:rsid w:val="00836C52"/>
    <w:rsid w:val="0084759A"/>
    <w:rsid w:val="0085464A"/>
    <w:rsid w:val="008702AF"/>
    <w:rsid w:val="00877B92"/>
    <w:rsid w:val="00884898"/>
    <w:rsid w:val="008A1153"/>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D6DE2"/>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E7BB3"/>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965F8"/>
    <w:rsid w:val="00EB6819"/>
    <w:rsid w:val="00EC2173"/>
    <w:rsid w:val="00EC4D58"/>
    <w:rsid w:val="00EC5A0E"/>
    <w:rsid w:val="00EC7DB2"/>
    <w:rsid w:val="00ED40C3"/>
    <w:rsid w:val="00ED4189"/>
    <w:rsid w:val="00EE453E"/>
    <w:rsid w:val="00EE5346"/>
    <w:rsid w:val="00EF1F30"/>
    <w:rsid w:val="00EF5B76"/>
    <w:rsid w:val="00F01CBB"/>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7C991"/>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0E71E-C21D-4C11-B0D5-CA749DFB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David Smolyak</cp:lastModifiedBy>
  <cp:revision>10</cp:revision>
  <cp:lastPrinted>2014-12-15T16:40:00Z</cp:lastPrinted>
  <dcterms:created xsi:type="dcterms:W3CDTF">2020-03-19T14:46:00Z</dcterms:created>
  <dcterms:modified xsi:type="dcterms:W3CDTF">2020-08-03T16:19:00Z</dcterms:modified>
</cp:coreProperties>
</file>