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A98FD" w14:textId="77777777" w:rsidR="006B244A" w:rsidRPr="006B244A" w:rsidRDefault="006B244A" w:rsidP="006B244A">
      <w:pPr>
        <w:widowControl w:val="0"/>
        <w:autoSpaceDE w:val="0"/>
        <w:autoSpaceDN w:val="0"/>
        <w:adjustRightInd w:val="0"/>
        <w:rPr>
          <w:szCs w:val="20"/>
        </w:rPr>
      </w:pPr>
    </w:p>
    <w:p w14:paraId="1CBBFB14" w14:textId="77777777" w:rsidR="006B244A" w:rsidRPr="006B244A" w:rsidRDefault="006B244A" w:rsidP="006B244A">
      <w:pPr>
        <w:widowControl w:val="0"/>
        <w:shd w:val="clear" w:color="auto" w:fill="FFFFFF"/>
        <w:tabs>
          <w:tab w:val="left" w:pos="5866"/>
        </w:tabs>
        <w:autoSpaceDE w:val="0"/>
        <w:autoSpaceDN w:val="0"/>
        <w:adjustRightInd w:val="0"/>
        <w:ind w:hanging="106"/>
        <w:rPr>
          <w:color w:val="000000"/>
          <w:sz w:val="40"/>
          <w:szCs w:val="40"/>
        </w:rPr>
      </w:pPr>
      <w:r w:rsidRPr="006B244A">
        <w:rPr>
          <w:noProof/>
          <w:color w:val="000000"/>
          <w:sz w:val="40"/>
          <w:szCs w:val="40"/>
        </w:rPr>
        <w:drawing>
          <wp:inline distT="0" distB="0" distL="0" distR="0" wp14:anchorId="24185487" wp14:editId="546F8420">
            <wp:extent cx="2152015" cy="13169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015" cy="1316990"/>
                    </a:xfrm>
                    <a:prstGeom prst="rect">
                      <a:avLst/>
                    </a:prstGeom>
                    <a:noFill/>
                  </pic:spPr>
                </pic:pic>
              </a:graphicData>
            </a:graphic>
          </wp:inline>
        </w:drawing>
      </w:r>
    </w:p>
    <w:p w14:paraId="729BE795" w14:textId="77777777" w:rsidR="006B244A" w:rsidRPr="006B244A" w:rsidRDefault="006B244A" w:rsidP="006B244A">
      <w:pPr>
        <w:widowControl w:val="0"/>
        <w:shd w:val="clear" w:color="auto" w:fill="FFFFFF"/>
        <w:tabs>
          <w:tab w:val="left" w:pos="5866"/>
        </w:tabs>
        <w:autoSpaceDE w:val="0"/>
        <w:autoSpaceDN w:val="0"/>
        <w:adjustRightInd w:val="0"/>
        <w:rPr>
          <w:color w:val="000000"/>
          <w:sz w:val="40"/>
          <w:szCs w:val="40"/>
        </w:rPr>
      </w:pPr>
      <w:r w:rsidRPr="006B244A">
        <w:rPr>
          <w:noProof/>
          <w:color w:val="000000"/>
          <w:sz w:val="32"/>
          <w:szCs w:val="32"/>
        </w:rPr>
        <mc:AlternateContent>
          <mc:Choice Requires="wps">
            <w:drawing>
              <wp:anchor distT="0" distB="0" distL="114300" distR="114300" simplePos="0" relativeHeight="251659776" behindDoc="0" locked="0" layoutInCell="1" allowOverlap="1" wp14:anchorId="552CAB98" wp14:editId="2DBFDC9B">
                <wp:simplePos x="0" y="0"/>
                <wp:positionH relativeFrom="column">
                  <wp:posOffset>13335</wp:posOffset>
                </wp:positionH>
                <wp:positionV relativeFrom="paragraph">
                  <wp:posOffset>88486</wp:posOffset>
                </wp:positionV>
                <wp:extent cx="5867400" cy="0"/>
                <wp:effectExtent l="13335" t="6350" r="5715" b="12700"/>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02F4337"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95pt" to="463.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"/>
            </w:pict>
          </mc:Fallback>
        </mc:AlternateContent>
      </w:r>
    </w:p>
    <w:p w14:paraId="62103D9B" w14:textId="77777777" w:rsidR="006B244A" w:rsidRPr="006B244A" w:rsidRDefault="006B244A" w:rsidP="006B244A">
      <w:pPr>
        <w:widowControl w:val="0"/>
        <w:shd w:val="clear" w:color="auto" w:fill="FFFFFF"/>
        <w:tabs>
          <w:tab w:val="left" w:pos="5866"/>
        </w:tabs>
        <w:autoSpaceDE w:val="0"/>
        <w:autoSpaceDN w:val="0"/>
        <w:adjustRightInd w:val="0"/>
        <w:rPr>
          <w:color w:val="000000"/>
          <w:sz w:val="40"/>
          <w:szCs w:val="40"/>
        </w:rPr>
      </w:pPr>
      <w:r w:rsidRPr="006B244A">
        <w:rPr>
          <w:color w:val="000000"/>
          <w:sz w:val="32"/>
          <w:szCs w:val="32"/>
        </w:rPr>
        <w:t xml:space="preserve">March 10, 2021 </w:t>
      </w:r>
    </w:p>
    <w:p w14:paraId="6AADBDD6" w14:textId="00C675CB" w:rsidR="00C84E93" w:rsidRDefault="00C84E93" w:rsidP="006B244A">
      <w:pPr>
        <w:shd w:val="clear" w:color="auto" w:fill="FFFFFF"/>
        <w:jc w:val="center"/>
        <w:rPr>
          <w:b/>
          <w:bCs/>
          <w:color w:val="FF0000"/>
          <w:sz w:val="48"/>
          <w:szCs w:val="48"/>
        </w:rPr>
      </w:pPr>
    </w:p>
    <w:p w14:paraId="502B49A7" w14:textId="71E81125" w:rsidR="00A82D10" w:rsidRDefault="00A82D10" w:rsidP="006B244A">
      <w:pPr>
        <w:shd w:val="clear" w:color="auto" w:fill="FFFFFF"/>
        <w:tabs>
          <w:tab w:val="left" w:pos="5866"/>
        </w:tabs>
        <w:ind w:left="101" w:hanging="101"/>
        <w:jc w:val="center"/>
        <w:rPr>
          <w:rFonts w:ascii="Times Roman" w:hAnsi="Times Roman"/>
          <w:color w:val="000000"/>
          <w:sz w:val="40"/>
          <w:szCs w:val="40"/>
        </w:rPr>
      </w:pPr>
    </w:p>
    <w:p w14:paraId="6EE6AB87" w14:textId="77777777" w:rsidR="006B244A" w:rsidRPr="00EA5918" w:rsidRDefault="006B244A" w:rsidP="006B244A">
      <w:pPr>
        <w:shd w:val="clear" w:color="auto" w:fill="FFFFFF"/>
        <w:tabs>
          <w:tab w:val="left" w:pos="5866"/>
        </w:tabs>
        <w:ind w:left="101" w:hanging="101"/>
        <w:jc w:val="center"/>
        <w:rPr>
          <w:rFonts w:ascii="Times Roman" w:hAnsi="Times Roman"/>
          <w:color w:val="000000"/>
          <w:sz w:val="40"/>
          <w:szCs w:val="40"/>
        </w:rPr>
      </w:pPr>
    </w:p>
    <w:p w14:paraId="642BDBA7" w14:textId="77777777" w:rsidR="00A82D10" w:rsidRPr="00EA5918" w:rsidRDefault="00A82D10" w:rsidP="006B244A">
      <w:pPr>
        <w:jc w:val="center"/>
        <w:rPr>
          <w:rFonts w:ascii="Times Roman" w:hAnsi="Times Roman"/>
          <w:smallCaps/>
          <w:color w:val="000000"/>
          <w:sz w:val="32"/>
          <w:szCs w:val="32"/>
        </w:rPr>
      </w:pPr>
      <w:r w:rsidRPr="00EA5918">
        <w:rPr>
          <w:rFonts w:ascii="Times Roman" w:hAnsi="Times Roman"/>
          <w:smallCaps/>
          <w:color w:val="000000"/>
          <w:sz w:val="32"/>
          <w:szCs w:val="32"/>
        </w:rPr>
        <w:t>Communications Security, Reliability, and Interoperability Council VII</w:t>
      </w:r>
    </w:p>
    <w:p w14:paraId="76B04AA0" w14:textId="2713C6C8" w:rsidR="00A82D10" w:rsidRDefault="00A82D10" w:rsidP="006B244A">
      <w:pPr>
        <w:shd w:val="clear" w:color="auto" w:fill="FFFFFF"/>
        <w:tabs>
          <w:tab w:val="left" w:pos="5866"/>
        </w:tabs>
        <w:ind w:hanging="101"/>
        <w:jc w:val="center"/>
        <w:rPr>
          <w:rFonts w:ascii="Times Roman" w:hAnsi="Times Roman"/>
          <w:color w:val="000000"/>
          <w:sz w:val="40"/>
          <w:szCs w:val="40"/>
        </w:rPr>
      </w:pPr>
    </w:p>
    <w:p w14:paraId="3CBDACDD" w14:textId="224F5A3F" w:rsidR="00134B54" w:rsidRDefault="00134B54" w:rsidP="006B244A">
      <w:pPr>
        <w:shd w:val="clear" w:color="auto" w:fill="FFFFFF"/>
        <w:tabs>
          <w:tab w:val="left" w:pos="5866"/>
        </w:tabs>
        <w:ind w:hanging="101"/>
        <w:jc w:val="center"/>
        <w:rPr>
          <w:rFonts w:ascii="Times Roman" w:hAnsi="Times Roman"/>
          <w:color w:val="000000"/>
          <w:sz w:val="40"/>
          <w:szCs w:val="40"/>
        </w:rPr>
      </w:pPr>
    </w:p>
    <w:p w14:paraId="5945F4A2" w14:textId="6BC6CB35" w:rsidR="006B244A" w:rsidRDefault="006B244A" w:rsidP="006B244A">
      <w:pPr>
        <w:shd w:val="clear" w:color="auto" w:fill="FFFFFF"/>
        <w:tabs>
          <w:tab w:val="left" w:pos="5866"/>
        </w:tabs>
        <w:ind w:hanging="101"/>
        <w:jc w:val="center"/>
        <w:rPr>
          <w:rFonts w:ascii="Times Roman" w:hAnsi="Times Roman"/>
          <w:color w:val="000000"/>
          <w:sz w:val="40"/>
          <w:szCs w:val="40"/>
        </w:rPr>
      </w:pPr>
    </w:p>
    <w:p w14:paraId="446EA0B9" w14:textId="77777777" w:rsidR="006B244A" w:rsidRPr="00EA5918" w:rsidRDefault="006B244A" w:rsidP="006B244A">
      <w:pPr>
        <w:shd w:val="clear" w:color="auto" w:fill="FFFFFF"/>
        <w:tabs>
          <w:tab w:val="left" w:pos="5866"/>
        </w:tabs>
        <w:ind w:hanging="101"/>
        <w:jc w:val="center"/>
        <w:rPr>
          <w:rFonts w:ascii="Times Roman" w:hAnsi="Times Roman"/>
          <w:color w:val="000000"/>
          <w:sz w:val="40"/>
          <w:szCs w:val="40"/>
        </w:rPr>
      </w:pPr>
    </w:p>
    <w:p w14:paraId="1E7EBBAB" w14:textId="3298E2E8" w:rsidR="003A68A7" w:rsidRPr="00B25FB9" w:rsidRDefault="00134B54" w:rsidP="006B244A">
      <w:pPr>
        <w:jc w:val="center"/>
        <w:rPr>
          <w:rFonts w:ascii="Times Roman" w:hAnsi="Times Roman"/>
          <w:b/>
          <w:bCs/>
          <w:caps/>
          <w:color w:val="000000"/>
          <w:sz w:val="40"/>
          <w:szCs w:val="40"/>
        </w:rPr>
      </w:pPr>
      <w:bookmarkStart w:id="0" w:name="_Hlk50037208"/>
      <w:r>
        <w:rPr>
          <w:rFonts w:ascii="Times Roman" w:hAnsi="Times Roman"/>
          <w:b/>
          <w:bCs/>
          <w:caps/>
          <w:color w:val="000000"/>
          <w:sz w:val="40"/>
          <w:szCs w:val="40"/>
        </w:rPr>
        <w:t xml:space="preserve">Report on recommendations to resolve </w:t>
      </w:r>
      <w:r w:rsidR="00CF421E">
        <w:rPr>
          <w:rFonts w:ascii="Times Roman" w:hAnsi="Times Roman"/>
          <w:b/>
          <w:bCs/>
          <w:caps/>
          <w:color w:val="000000"/>
          <w:sz w:val="40"/>
          <w:szCs w:val="40"/>
        </w:rPr>
        <w:t>Duplicate National Weather service alerts</w:t>
      </w:r>
    </w:p>
    <w:bookmarkEnd w:id="0"/>
    <w:p w14:paraId="2E989D44" w14:textId="77777777" w:rsidR="00B3132D" w:rsidRPr="00EA5918" w:rsidRDefault="00B3132D" w:rsidP="006B244A">
      <w:pPr>
        <w:jc w:val="center"/>
        <w:rPr>
          <w:rFonts w:ascii="Times Roman" w:hAnsi="Times Roman"/>
          <w:color w:val="000000"/>
          <w:sz w:val="40"/>
          <w:szCs w:val="40"/>
        </w:rPr>
      </w:pPr>
    </w:p>
    <w:p w14:paraId="2FD5F978" w14:textId="77777777" w:rsidR="003A68A7" w:rsidRPr="00EA5918" w:rsidRDefault="003A68A7" w:rsidP="006B244A">
      <w:pPr>
        <w:jc w:val="right"/>
        <w:rPr>
          <w:rFonts w:ascii="Times Roman" w:hAnsi="Times Roman"/>
          <w:color w:val="000000"/>
          <w:sz w:val="40"/>
          <w:szCs w:val="40"/>
        </w:rPr>
      </w:pPr>
    </w:p>
    <w:p w14:paraId="59340708" w14:textId="77777777" w:rsidR="00EC3D70" w:rsidRDefault="00EC3D70" w:rsidP="006B244A">
      <w:pPr>
        <w:jc w:val="center"/>
        <w:rPr>
          <w:rFonts w:ascii="Times Roman" w:hAnsi="Times Roman"/>
          <w:color w:val="000000"/>
        </w:rPr>
      </w:pPr>
    </w:p>
    <w:p w14:paraId="315548F5" w14:textId="77777777" w:rsidR="00EC3D70" w:rsidRDefault="00EC3D70" w:rsidP="006B244A">
      <w:pPr>
        <w:jc w:val="center"/>
        <w:rPr>
          <w:rFonts w:ascii="Times Roman" w:hAnsi="Times Roman"/>
          <w:color w:val="000000"/>
        </w:rPr>
      </w:pPr>
    </w:p>
    <w:p w14:paraId="3E47EF33" w14:textId="77777777" w:rsidR="00EC3D70" w:rsidRDefault="00EC3D70" w:rsidP="006B244A">
      <w:pPr>
        <w:jc w:val="center"/>
        <w:rPr>
          <w:rFonts w:ascii="Times Roman" w:hAnsi="Times Roman"/>
          <w:color w:val="000000"/>
        </w:rPr>
      </w:pPr>
    </w:p>
    <w:p w14:paraId="4BE6FA95" w14:textId="77777777" w:rsidR="00EC3D70" w:rsidRDefault="00EC3D70" w:rsidP="006B244A">
      <w:pPr>
        <w:jc w:val="center"/>
        <w:rPr>
          <w:rFonts w:ascii="Times Roman" w:hAnsi="Times Roman"/>
          <w:color w:val="000000"/>
        </w:rPr>
      </w:pPr>
    </w:p>
    <w:p w14:paraId="569EC73A" w14:textId="77777777" w:rsidR="00EC3D70" w:rsidRDefault="00EC3D70" w:rsidP="006B244A">
      <w:pPr>
        <w:jc w:val="center"/>
        <w:rPr>
          <w:rFonts w:ascii="Times Roman" w:hAnsi="Times Roman"/>
          <w:color w:val="000000"/>
        </w:rPr>
      </w:pPr>
    </w:p>
    <w:p w14:paraId="095AA4D5" w14:textId="77777777" w:rsidR="00EC3D70" w:rsidRDefault="00EC3D70" w:rsidP="006B244A">
      <w:pPr>
        <w:jc w:val="center"/>
        <w:rPr>
          <w:rFonts w:ascii="Times Roman" w:hAnsi="Times Roman"/>
          <w:color w:val="000000"/>
        </w:rPr>
      </w:pPr>
    </w:p>
    <w:p w14:paraId="3AD6390E" w14:textId="77777777" w:rsidR="00EC3D70" w:rsidRDefault="00EC3D70" w:rsidP="006B244A">
      <w:pPr>
        <w:jc w:val="center"/>
        <w:rPr>
          <w:rFonts w:ascii="Times Roman" w:hAnsi="Times Roman"/>
          <w:color w:val="000000"/>
        </w:rPr>
      </w:pPr>
    </w:p>
    <w:p w14:paraId="0A2AF141" w14:textId="77777777" w:rsidR="00EC3D70" w:rsidRDefault="00EC3D70" w:rsidP="006B244A">
      <w:pPr>
        <w:jc w:val="center"/>
        <w:rPr>
          <w:rFonts w:ascii="Times Roman" w:hAnsi="Times Roman"/>
          <w:color w:val="000000"/>
        </w:rPr>
      </w:pPr>
    </w:p>
    <w:p w14:paraId="3ED03A2C" w14:textId="3398C0F3" w:rsidR="00AB46C2" w:rsidRPr="006B244A" w:rsidRDefault="000F5B0A" w:rsidP="006B244A">
      <w:pPr>
        <w:jc w:val="center"/>
        <w:rPr>
          <w:i/>
          <w:iCs/>
          <w:color w:val="000000"/>
          <w:sz w:val="28"/>
          <w:szCs w:val="28"/>
        </w:rPr>
      </w:pPr>
      <w:r w:rsidRPr="006B244A">
        <w:rPr>
          <w:i/>
          <w:iCs/>
          <w:noProof/>
          <w:color w:val="000000"/>
          <w:sz w:val="28"/>
          <w:szCs w:val="28"/>
        </w:rPr>
        <mc:AlternateContent>
          <mc:Choice Requires="wps">
            <w:drawing>
              <wp:anchor distT="0" distB="0" distL="114300" distR="114300" simplePos="0" relativeHeight="251657728" behindDoc="0" locked="0" layoutInCell="1" allowOverlap="1" wp14:anchorId="6F5066F8" wp14:editId="7A8B221D">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426D180"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"/>
            </w:pict>
          </mc:Fallback>
        </mc:AlternateContent>
      </w:r>
      <w:r w:rsidR="00EC3D70" w:rsidRPr="006B244A">
        <w:rPr>
          <w:i/>
          <w:iCs/>
          <w:color w:val="000000"/>
          <w:sz w:val="28"/>
          <w:szCs w:val="28"/>
        </w:rPr>
        <w:t xml:space="preserve">Working Group 1:  </w:t>
      </w:r>
      <w:r w:rsidR="00774833" w:rsidRPr="006B244A">
        <w:rPr>
          <w:rFonts w:eastAsia="Times New Roman,Calibri"/>
          <w:i/>
          <w:iCs/>
          <w:sz w:val="28"/>
          <w:szCs w:val="28"/>
        </w:rPr>
        <w:t>Alert Originator Standard Operating Procedures</w:t>
      </w:r>
      <w:r w:rsidR="00774833" w:rsidRPr="006B244A">
        <w:rPr>
          <w:i/>
          <w:iCs/>
          <w:color w:val="000000"/>
          <w:sz w:val="28"/>
          <w:szCs w:val="28"/>
        </w:rPr>
        <w:t>-</w:t>
      </w:r>
      <w:r w:rsidR="00B5479A" w:rsidRPr="006B244A">
        <w:rPr>
          <w:i/>
          <w:iCs/>
          <w:color w:val="000000"/>
          <w:sz w:val="28"/>
          <w:szCs w:val="28"/>
        </w:rPr>
        <w:t>Duplicate National Weather Service Alerts</w:t>
      </w:r>
      <w:r w:rsidR="00AB46C2" w:rsidRPr="006B244A">
        <w:rPr>
          <w:i/>
          <w:iCs/>
          <w:color w:val="000000"/>
          <w:sz w:val="28"/>
          <w:szCs w:val="28"/>
        </w:rPr>
        <w:br w:type="page"/>
      </w:r>
    </w:p>
    <w:p w14:paraId="0C326BC5" w14:textId="10F7BAF5" w:rsidR="00EB12A0" w:rsidRPr="00B2718D" w:rsidRDefault="0012409F" w:rsidP="00B2718D">
      <w:pPr>
        <w:jc w:val="center"/>
        <w:rPr>
          <w:b/>
          <w:bCs/>
          <w:color w:val="000000"/>
          <w:sz w:val="22"/>
          <w:szCs w:val="22"/>
        </w:rPr>
      </w:pPr>
      <w:r w:rsidRPr="007E0631">
        <w:rPr>
          <w:rFonts w:ascii="Times Roman" w:hAnsi="Times Roman"/>
          <w:b/>
          <w:bCs/>
          <w:color w:val="000000"/>
          <w:sz w:val="36"/>
          <w:szCs w:val="36"/>
        </w:rPr>
        <w:lastRenderedPageBreak/>
        <w:t xml:space="preserve">Table of </w:t>
      </w:r>
      <w:r w:rsidR="00AC58A2" w:rsidRPr="007E0631">
        <w:rPr>
          <w:rFonts w:ascii="Times Roman" w:hAnsi="Times Roman"/>
          <w:b/>
          <w:bCs/>
          <w:color w:val="000000"/>
          <w:sz w:val="36"/>
          <w:szCs w:val="36"/>
        </w:rPr>
        <w:t>Content</w:t>
      </w:r>
      <w:r w:rsidRPr="007E0631">
        <w:rPr>
          <w:rFonts w:ascii="Times Roman" w:hAnsi="Times Roman"/>
          <w:b/>
          <w:bCs/>
          <w:color w:val="000000"/>
          <w:sz w:val="36"/>
          <w:szCs w:val="36"/>
        </w:rPr>
        <w:t>s</w:t>
      </w:r>
    </w:p>
    <w:p w14:paraId="71348844" w14:textId="62B8FE3D" w:rsidR="00390F93" w:rsidRDefault="00CA00D8">
      <w:pPr>
        <w:pStyle w:val="TOC1"/>
        <w:tabs>
          <w:tab w:val="left" w:pos="480"/>
          <w:tab w:val="right" w:leader="dot" w:pos="9307"/>
        </w:tabs>
        <w:rPr>
          <w:rFonts w:eastAsiaTheme="minorEastAsia" w:cstheme="minorBidi"/>
          <w:b w:val="0"/>
          <w:bCs w:val="0"/>
          <w:caps w:val="0"/>
          <w:noProof/>
          <w:sz w:val="22"/>
          <w:szCs w:val="22"/>
        </w:rPr>
      </w:pPr>
      <w:r w:rsidRPr="007E0631">
        <w:rPr>
          <w:rFonts w:ascii="Times New Roman" w:hAnsi="Times New Roman" w:cs="Times New Roman"/>
          <w:bCs w:val="0"/>
          <w:color w:val="000000"/>
          <w:sz w:val="22"/>
          <w:szCs w:val="22"/>
        </w:rPr>
        <w:fldChar w:fldCharType="begin"/>
      </w:r>
      <w:r w:rsidRPr="007E0631">
        <w:rPr>
          <w:rFonts w:ascii="Times New Roman" w:hAnsi="Times New Roman" w:cs="Times New Roman"/>
          <w:bCs w:val="0"/>
          <w:color w:val="000000"/>
          <w:sz w:val="22"/>
          <w:szCs w:val="22"/>
        </w:rPr>
        <w:instrText xml:space="preserve"> TOC \o "1-4" </w:instrText>
      </w:r>
      <w:r w:rsidRPr="007E0631">
        <w:rPr>
          <w:rFonts w:ascii="Times New Roman" w:hAnsi="Times New Roman" w:cs="Times New Roman"/>
          <w:bCs w:val="0"/>
          <w:color w:val="000000"/>
          <w:sz w:val="22"/>
          <w:szCs w:val="22"/>
        </w:rPr>
        <w:fldChar w:fldCharType="separate"/>
      </w:r>
      <w:r w:rsidR="00390F93" w:rsidRPr="00D5218E">
        <w:rPr>
          <w:rFonts w:ascii="Times Roman" w:hAnsi="Times Roman" w:cs="Times New Roman"/>
          <w:noProof/>
        </w:rPr>
        <w:t>1</w:t>
      </w:r>
      <w:r w:rsidR="00390F93">
        <w:rPr>
          <w:rFonts w:eastAsiaTheme="minorEastAsia" w:cstheme="minorBidi"/>
          <w:b w:val="0"/>
          <w:bCs w:val="0"/>
          <w:caps w:val="0"/>
          <w:noProof/>
          <w:sz w:val="22"/>
          <w:szCs w:val="22"/>
        </w:rPr>
        <w:tab/>
      </w:r>
      <w:r w:rsidR="00390F93" w:rsidRPr="00D5218E">
        <w:rPr>
          <w:rFonts w:ascii="Times Roman" w:hAnsi="Times Roman" w:cs="Times New Roman"/>
          <w:noProof/>
        </w:rPr>
        <w:t>Results in Brief</w:t>
      </w:r>
      <w:r w:rsidR="00390F93">
        <w:rPr>
          <w:noProof/>
        </w:rPr>
        <w:tab/>
      </w:r>
      <w:r w:rsidR="00390F93">
        <w:rPr>
          <w:noProof/>
        </w:rPr>
        <w:fldChar w:fldCharType="begin"/>
      </w:r>
      <w:r w:rsidR="00390F93">
        <w:rPr>
          <w:noProof/>
        </w:rPr>
        <w:instrText xml:space="preserve"> PAGEREF _Toc65241302 \h </w:instrText>
      </w:r>
      <w:r w:rsidR="00390F93">
        <w:rPr>
          <w:noProof/>
        </w:rPr>
      </w:r>
      <w:r w:rsidR="00390F93">
        <w:rPr>
          <w:noProof/>
        </w:rPr>
        <w:fldChar w:fldCharType="separate"/>
      </w:r>
      <w:r w:rsidR="00390F93">
        <w:rPr>
          <w:noProof/>
        </w:rPr>
        <w:t>4</w:t>
      </w:r>
      <w:r w:rsidR="00390F93">
        <w:rPr>
          <w:noProof/>
        </w:rPr>
        <w:fldChar w:fldCharType="end"/>
      </w:r>
    </w:p>
    <w:p w14:paraId="075C9ED4" w14:textId="0AF37219"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1.1</w:t>
      </w:r>
      <w:r>
        <w:rPr>
          <w:rFonts w:eastAsiaTheme="minorEastAsia" w:cstheme="minorBidi"/>
          <w:smallCaps w:val="0"/>
          <w:noProof/>
          <w:sz w:val="22"/>
          <w:szCs w:val="22"/>
        </w:rPr>
        <w:tab/>
      </w:r>
      <w:r w:rsidRPr="00D5218E">
        <w:rPr>
          <w:rFonts w:ascii="Times Roman" w:hAnsi="Times Roman" w:cs="Times New Roman"/>
          <w:noProof/>
        </w:rPr>
        <w:t>Executive Summary</w:t>
      </w:r>
      <w:r>
        <w:rPr>
          <w:noProof/>
        </w:rPr>
        <w:tab/>
      </w:r>
      <w:r>
        <w:rPr>
          <w:noProof/>
        </w:rPr>
        <w:fldChar w:fldCharType="begin"/>
      </w:r>
      <w:r>
        <w:rPr>
          <w:noProof/>
        </w:rPr>
        <w:instrText xml:space="preserve"> PAGEREF _Toc65241303 \h </w:instrText>
      </w:r>
      <w:r>
        <w:rPr>
          <w:noProof/>
        </w:rPr>
      </w:r>
      <w:r>
        <w:rPr>
          <w:noProof/>
        </w:rPr>
        <w:fldChar w:fldCharType="separate"/>
      </w:r>
      <w:r>
        <w:rPr>
          <w:noProof/>
        </w:rPr>
        <w:t>4</w:t>
      </w:r>
      <w:r>
        <w:rPr>
          <w:noProof/>
        </w:rPr>
        <w:fldChar w:fldCharType="end"/>
      </w:r>
    </w:p>
    <w:p w14:paraId="0745EF47" w14:textId="0F5864A2" w:rsidR="00390F93" w:rsidRDefault="00390F93">
      <w:pPr>
        <w:pStyle w:val="TOC1"/>
        <w:tabs>
          <w:tab w:val="left" w:pos="480"/>
          <w:tab w:val="right" w:leader="dot" w:pos="9307"/>
        </w:tabs>
        <w:rPr>
          <w:rFonts w:eastAsiaTheme="minorEastAsia" w:cstheme="minorBidi"/>
          <w:b w:val="0"/>
          <w:bCs w:val="0"/>
          <w:caps w:val="0"/>
          <w:noProof/>
          <w:sz w:val="22"/>
          <w:szCs w:val="22"/>
        </w:rPr>
      </w:pPr>
      <w:r w:rsidRPr="00D5218E">
        <w:rPr>
          <w:rFonts w:ascii="Times Roman" w:hAnsi="Times Roman" w:cs="Times New Roman"/>
          <w:noProof/>
        </w:rPr>
        <w:t>2</w:t>
      </w:r>
      <w:r>
        <w:rPr>
          <w:rFonts w:eastAsiaTheme="minorEastAsia" w:cstheme="minorBidi"/>
          <w:b w:val="0"/>
          <w:bCs w:val="0"/>
          <w:caps w:val="0"/>
          <w:noProof/>
          <w:sz w:val="22"/>
          <w:szCs w:val="22"/>
        </w:rPr>
        <w:tab/>
      </w:r>
      <w:r w:rsidRPr="00D5218E">
        <w:rPr>
          <w:rFonts w:ascii="Times Roman" w:hAnsi="Times Roman" w:cs="Times New Roman"/>
          <w:noProof/>
        </w:rPr>
        <w:t>Introduction</w:t>
      </w:r>
      <w:r>
        <w:rPr>
          <w:noProof/>
        </w:rPr>
        <w:tab/>
      </w:r>
      <w:r>
        <w:rPr>
          <w:noProof/>
        </w:rPr>
        <w:fldChar w:fldCharType="begin"/>
      </w:r>
      <w:r>
        <w:rPr>
          <w:noProof/>
        </w:rPr>
        <w:instrText xml:space="preserve"> PAGEREF _Toc65241304 \h </w:instrText>
      </w:r>
      <w:r>
        <w:rPr>
          <w:noProof/>
        </w:rPr>
      </w:r>
      <w:r>
        <w:rPr>
          <w:noProof/>
        </w:rPr>
        <w:fldChar w:fldCharType="separate"/>
      </w:r>
      <w:r>
        <w:rPr>
          <w:noProof/>
        </w:rPr>
        <w:t>6</w:t>
      </w:r>
      <w:r>
        <w:rPr>
          <w:noProof/>
        </w:rPr>
        <w:fldChar w:fldCharType="end"/>
      </w:r>
    </w:p>
    <w:p w14:paraId="20F93C7A" w14:textId="78CCFE33"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2.1</w:t>
      </w:r>
      <w:r>
        <w:rPr>
          <w:rFonts w:eastAsiaTheme="minorEastAsia" w:cstheme="minorBidi"/>
          <w:smallCaps w:val="0"/>
          <w:noProof/>
          <w:sz w:val="22"/>
          <w:szCs w:val="22"/>
        </w:rPr>
        <w:tab/>
      </w:r>
      <w:r w:rsidRPr="00D5218E">
        <w:rPr>
          <w:rFonts w:ascii="Times Roman" w:hAnsi="Times Roman" w:cs="Times New Roman"/>
          <w:noProof/>
        </w:rPr>
        <w:t>CSRIC VII Working Group 1 Team Members</w:t>
      </w:r>
      <w:r>
        <w:rPr>
          <w:noProof/>
        </w:rPr>
        <w:tab/>
      </w:r>
      <w:r>
        <w:rPr>
          <w:noProof/>
        </w:rPr>
        <w:fldChar w:fldCharType="begin"/>
      </w:r>
      <w:r>
        <w:rPr>
          <w:noProof/>
        </w:rPr>
        <w:instrText xml:space="preserve"> PAGEREF _Toc65241305 \h </w:instrText>
      </w:r>
      <w:r>
        <w:rPr>
          <w:noProof/>
        </w:rPr>
      </w:r>
      <w:r>
        <w:rPr>
          <w:noProof/>
        </w:rPr>
        <w:fldChar w:fldCharType="separate"/>
      </w:r>
      <w:r>
        <w:rPr>
          <w:noProof/>
        </w:rPr>
        <w:t>7</w:t>
      </w:r>
      <w:r>
        <w:rPr>
          <w:noProof/>
        </w:rPr>
        <w:fldChar w:fldCharType="end"/>
      </w:r>
    </w:p>
    <w:p w14:paraId="1491EB51" w14:textId="2DFD6E9A" w:rsidR="00390F93" w:rsidRDefault="00390F93">
      <w:pPr>
        <w:pStyle w:val="TOC1"/>
        <w:tabs>
          <w:tab w:val="left" w:pos="480"/>
          <w:tab w:val="right" w:leader="dot" w:pos="9307"/>
        </w:tabs>
        <w:rPr>
          <w:rFonts w:eastAsiaTheme="minorEastAsia" w:cstheme="minorBidi"/>
          <w:b w:val="0"/>
          <w:bCs w:val="0"/>
          <w:caps w:val="0"/>
          <w:noProof/>
          <w:sz w:val="22"/>
          <w:szCs w:val="22"/>
        </w:rPr>
      </w:pPr>
      <w:r w:rsidRPr="00D5218E">
        <w:rPr>
          <w:rFonts w:ascii="Times Roman" w:hAnsi="Times Roman" w:cs="Times New Roman"/>
          <w:noProof/>
        </w:rPr>
        <w:t>3</w:t>
      </w:r>
      <w:r>
        <w:rPr>
          <w:rFonts w:eastAsiaTheme="minorEastAsia" w:cstheme="minorBidi"/>
          <w:b w:val="0"/>
          <w:bCs w:val="0"/>
          <w:caps w:val="0"/>
          <w:noProof/>
          <w:sz w:val="22"/>
          <w:szCs w:val="22"/>
        </w:rPr>
        <w:tab/>
      </w:r>
      <w:r w:rsidRPr="00D5218E">
        <w:rPr>
          <w:rFonts w:ascii="Times Roman" w:hAnsi="Times Roman" w:cs="Times New Roman"/>
          <w:noProof/>
        </w:rPr>
        <w:t>Objective, Scope, and Methodology</w:t>
      </w:r>
      <w:r>
        <w:rPr>
          <w:noProof/>
        </w:rPr>
        <w:tab/>
      </w:r>
      <w:r>
        <w:rPr>
          <w:noProof/>
        </w:rPr>
        <w:fldChar w:fldCharType="begin"/>
      </w:r>
      <w:r>
        <w:rPr>
          <w:noProof/>
        </w:rPr>
        <w:instrText xml:space="preserve"> PAGEREF _Toc65241306 \h </w:instrText>
      </w:r>
      <w:r>
        <w:rPr>
          <w:noProof/>
        </w:rPr>
      </w:r>
      <w:r>
        <w:rPr>
          <w:noProof/>
        </w:rPr>
        <w:fldChar w:fldCharType="separate"/>
      </w:r>
      <w:r>
        <w:rPr>
          <w:noProof/>
        </w:rPr>
        <w:t>8</w:t>
      </w:r>
      <w:r>
        <w:rPr>
          <w:noProof/>
        </w:rPr>
        <w:fldChar w:fldCharType="end"/>
      </w:r>
    </w:p>
    <w:p w14:paraId="3CFD317B" w14:textId="7841C2AD"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3.1</w:t>
      </w:r>
      <w:r>
        <w:rPr>
          <w:rFonts w:eastAsiaTheme="minorEastAsia" w:cstheme="minorBidi"/>
          <w:smallCaps w:val="0"/>
          <w:noProof/>
          <w:sz w:val="22"/>
          <w:szCs w:val="22"/>
        </w:rPr>
        <w:tab/>
      </w:r>
      <w:r w:rsidRPr="00D5218E">
        <w:rPr>
          <w:rFonts w:ascii="Times Roman" w:hAnsi="Times Roman" w:cs="Times New Roman"/>
          <w:noProof/>
        </w:rPr>
        <w:t>Objective and Scope</w:t>
      </w:r>
      <w:r>
        <w:rPr>
          <w:noProof/>
        </w:rPr>
        <w:tab/>
      </w:r>
      <w:r>
        <w:rPr>
          <w:noProof/>
        </w:rPr>
        <w:fldChar w:fldCharType="begin"/>
      </w:r>
      <w:r>
        <w:rPr>
          <w:noProof/>
        </w:rPr>
        <w:instrText xml:space="preserve"> PAGEREF _Toc65241307 \h </w:instrText>
      </w:r>
      <w:r>
        <w:rPr>
          <w:noProof/>
        </w:rPr>
      </w:r>
      <w:r>
        <w:rPr>
          <w:noProof/>
        </w:rPr>
        <w:fldChar w:fldCharType="separate"/>
      </w:r>
      <w:r>
        <w:rPr>
          <w:noProof/>
        </w:rPr>
        <w:t>8</w:t>
      </w:r>
      <w:r>
        <w:rPr>
          <w:noProof/>
        </w:rPr>
        <w:fldChar w:fldCharType="end"/>
      </w:r>
    </w:p>
    <w:p w14:paraId="58601838" w14:textId="119CD177"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3.2</w:t>
      </w:r>
      <w:r>
        <w:rPr>
          <w:rFonts w:eastAsiaTheme="minorEastAsia" w:cstheme="minorBidi"/>
          <w:smallCaps w:val="0"/>
          <w:noProof/>
          <w:sz w:val="22"/>
          <w:szCs w:val="22"/>
        </w:rPr>
        <w:tab/>
      </w:r>
      <w:r w:rsidRPr="00D5218E">
        <w:rPr>
          <w:rFonts w:ascii="Times Roman" w:hAnsi="Times Roman"/>
          <w:noProof/>
        </w:rPr>
        <w:t>Methodology</w:t>
      </w:r>
      <w:r>
        <w:rPr>
          <w:noProof/>
        </w:rPr>
        <w:tab/>
      </w:r>
      <w:r>
        <w:rPr>
          <w:noProof/>
        </w:rPr>
        <w:fldChar w:fldCharType="begin"/>
      </w:r>
      <w:r>
        <w:rPr>
          <w:noProof/>
        </w:rPr>
        <w:instrText xml:space="preserve"> PAGEREF _Toc65241308 \h </w:instrText>
      </w:r>
      <w:r>
        <w:rPr>
          <w:noProof/>
        </w:rPr>
      </w:r>
      <w:r>
        <w:rPr>
          <w:noProof/>
        </w:rPr>
        <w:fldChar w:fldCharType="separate"/>
      </w:r>
      <w:r>
        <w:rPr>
          <w:noProof/>
        </w:rPr>
        <w:t>8</w:t>
      </w:r>
      <w:r>
        <w:rPr>
          <w:noProof/>
        </w:rPr>
        <w:fldChar w:fldCharType="end"/>
      </w:r>
    </w:p>
    <w:p w14:paraId="798E02B1" w14:textId="43D573AF" w:rsidR="00390F93" w:rsidRDefault="00390F93">
      <w:pPr>
        <w:pStyle w:val="TOC3"/>
        <w:tabs>
          <w:tab w:val="left" w:pos="1200"/>
          <w:tab w:val="right" w:leader="dot" w:pos="9307"/>
        </w:tabs>
        <w:rPr>
          <w:rFonts w:eastAsiaTheme="minorEastAsia" w:cstheme="minorBidi"/>
          <w:i w:val="0"/>
          <w:iCs w:val="0"/>
          <w:noProof/>
          <w:sz w:val="22"/>
          <w:szCs w:val="22"/>
        </w:rPr>
      </w:pPr>
      <w:r w:rsidRPr="00D5218E">
        <w:rPr>
          <w:rFonts w:ascii="Times New Roman" w:hAnsi="Times New Roman" w:cs="Times New Roman"/>
          <w:noProof/>
        </w:rPr>
        <w:t>3.2.1</w:t>
      </w:r>
      <w:r>
        <w:rPr>
          <w:rFonts w:eastAsiaTheme="minorEastAsia" w:cstheme="minorBidi"/>
          <w:i w:val="0"/>
          <w:iCs w:val="0"/>
          <w:noProof/>
          <w:sz w:val="22"/>
          <w:szCs w:val="22"/>
        </w:rPr>
        <w:tab/>
      </w:r>
      <w:r w:rsidRPr="00D5218E">
        <w:rPr>
          <w:rFonts w:ascii="Times Roman" w:hAnsi="Times Roman" w:cs="Times New Roman"/>
          <w:noProof/>
        </w:rPr>
        <w:t>Emergency Alert System</w:t>
      </w:r>
      <w:r>
        <w:rPr>
          <w:noProof/>
        </w:rPr>
        <w:tab/>
      </w:r>
      <w:r>
        <w:rPr>
          <w:noProof/>
        </w:rPr>
        <w:fldChar w:fldCharType="begin"/>
      </w:r>
      <w:r>
        <w:rPr>
          <w:noProof/>
        </w:rPr>
        <w:instrText xml:space="preserve"> PAGEREF _Toc65241309 \h </w:instrText>
      </w:r>
      <w:r>
        <w:rPr>
          <w:noProof/>
        </w:rPr>
      </w:r>
      <w:r>
        <w:rPr>
          <w:noProof/>
        </w:rPr>
        <w:fldChar w:fldCharType="separate"/>
      </w:r>
      <w:r>
        <w:rPr>
          <w:noProof/>
        </w:rPr>
        <w:t>9</w:t>
      </w:r>
      <w:r>
        <w:rPr>
          <w:noProof/>
        </w:rPr>
        <w:fldChar w:fldCharType="end"/>
      </w:r>
    </w:p>
    <w:p w14:paraId="580A4526" w14:textId="4739E492" w:rsidR="00390F93" w:rsidRDefault="00390F93">
      <w:pPr>
        <w:pStyle w:val="TOC3"/>
        <w:tabs>
          <w:tab w:val="left" w:pos="1200"/>
          <w:tab w:val="right" w:leader="dot" w:pos="9307"/>
        </w:tabs>
        <w:rPr>
          <w:rFonts w:eastAsiaTheme="minorEastAsia" w:cstheme="minorBidi"/>
          <w:i w:val="0"/>
          <w:iCs w:val="0"/>
          <w:noProof/>
          <w:sz w:val="22"/>
          <w:szCs w:val="22"/>
        </w:rPr>
      </w:pPr>
      <w:r w:rsidRPr="00D5218E">
        <w:rPr>
          <w:rFonts w:ascii="Times New Roman" w:hAnsi="Times New Roman" w:cs="Times New Roman"/>
          <w:noProof/>
        </w:rPr>
        <w:t>3.2.2</w:t>
      </w:r>
      <w:r>
        <w:rPr>
          <w:rFonts w:eastAsiaTheme="minorEastAsia" w:cstheme="minorBidi"/>
          <w:i w:val="0"/>
          <w:iCs w:val="0"/>
          <w:noProof/>
          <w:sz w:val="22"/>
          <w:szCs w:val="22"/>
        </w:rPr>
        <w:tab/>
      </w:r>
      <w:r w:rsidRPr="00D5218E">
        <w:rPr>
          <w:rFonts w:ascii="Times Roman" w:hAnsi="Times Roman" w:cs="Times New Roman"/>
          <w:noProof/>
        </w:rPr>
        <w:t>Integrated Public Alert and Warning System</w:t>
      </w:r>
      <w:r>
        <w:rPr>
          <w:noProof/>
        </w:rPr>
        <w:tab/>
      </w:r>
      <w:r>
        <w:rPr>
          <w:noProof/>
        </w:rPr>
        <w:fldChar w:fldCharType="begin"/>
      </w:r>
      <w:r>
        <w:rPr>
          <w:noProof/>
        </w:rPr>
        <w:instrText xml:space="preserve"> PAGEREF _Toc65241310 \h </w:instrText>
      </w:r>
      <w:r>
        <w:rPr>
          <w:noProof/>
        </w:rPr>
      </w:r>
      <w:r>
        <w:rPr>
          <w:noProof/>
        </w:rPr>
        <w:fldChar w:fldCharType="separate"/>
      </w:r>
      <w:r>
        <w:rPr>
          <w:noProof/>
        </w:rPr>
        <w:t>10</w:t>
      </w:r>
      <w:r>
        <w:rPr>
          <w:noProof/>
        </w:rPr>
        <w:fldChar w:fldCharType="end"/>
      </w:r>
    </w:p>
    <w:p w14:paraId="1D0B9E98" w14:textId="1501CF2C" w:rsidR="00390F93" w:rsidRDefault="00390F93">
      <w:pPr>
        <w:pStyle w:val="TOC3"/>
        <w:tabs>
          <w:tab w:val="left" w:pos="1200"/>
          <w:tab w:val="right" w:leader="dot" w:pos="9307"/>
        </w:tabs>
        <w:rPr>
          <w:rFonts w:eastAsiaTheme="minorEastAsia" w:cstheme="minorBidi"/>
          <w:i w:val="0"/>
          <w:iCs w:val="0"/>
          <w:noProof/>
          <w:sz w:val="22"/>
          <w:szCs w:val="22"/>
        </w:rPr>
      </w:pPr>
      <w:r w:rsidRPr="00D5218E">
        <w:rPr>
          <w:rFonts w:ascii="Times New Roman" w:hAnsi="Times New Roman" w:cs="Times New Roman"/>
          <w:noProof/>
        </w:rPr>
        <w:t>3.2.3</w:t>
      </w:r>
      <w:r>
        <w:rPr>
          <w:rFonts w:eastAsiaTheme="minorEastAsia" w:cstheme="minorBidi"/>
          <w:i w:val="0"/>
          <w:iCs w:val="0"/>
          <w:noProof/>
          <w:sz w:val="22"/>
          <w:szCs w:val="22"/>
        </w:rPr>
        <w:tab/>
      </w:r>
      <w:r w:rsidRPr="00D5218E">
        <w:rPr>
          <w:rFonts w:ascii="Times Roman" w:hAnsi="Times Roman" w:cs="Times New Roman"/>
          <w:noProof/>
        </w:rPr>
        <w:t>NOAA National Weather Service Dissemination of Weather Messages and Non-Weather Messages for broadcast over EAS</w:t>
      </w:r>
      <w:r>
        <w:rPr>
          <w:noProof/>
        </w:rPr>
        <w:tab/>
      </w:r>
      <w:r>
        <w:rPr>
          <w:noProof/>
        </w:rPr>
        <w:fldChar w:fldCharType="begin"/>
      </w:r>
      <w:r>
        <w:rPr>
          <w:noProof/>
        </w:rPr>
        <w:instrText xml:space="preserve"> PAGEREF _Toc65241311 \h </w:instrText>
      </w:r>
      <w:r>
        <w:rPr>
          <w:noProof/>
        </w:rPr>
      </w:r>
      <w:r>
        <w:rPr>
          <w:noProof/>
        </w:rPr>
        <w:fldChar w:fldCharType="separate"/>
      </w:r>
      <w:r>
        <w:rPr>
          <w:noProof/>
        </w:rPr>
        <w:t>11</w:t>
      </w:r>
      <w:r>
        <w:rPr>
          <w:noProof/>
        </w:rPr>
        <w:fldChar w:fldCharType="end"/>
      </w:r>
    </w:p>
    <w:p w14:paraId="61CFF440" w14:textId="3242199A" w:rsidR="00390F93" w:rsidRDefault="00390F93">
      <w:pPr>
        <w:pStyle w:val="TOC1"/>
        <w:tabs>
          <w:tab w:val="left" w:pos="480"/>
          <w:tab w:val="right" w:leader="dot" w:pos="9307"/>
        </w:tabs>
        <w:rPr>
          <w:rFonts w:eastAsiaTheme="minorEastAsia" w:cstheme="minorBidi"/>
          <w:b w:val="0"/>
          <w:bCs w:val="0"/>
          <w:caps w:val="0"/>
          <w:noProof/>
          <w:sz w:val="22"/>
          <w:szCs w:val="22"/>
        </w:rPr>
      </w:pPr>
      <w:r w:rsidRPr="00D5218E">
        <w:rPr>
          <w:rFonts w:ascii="Times Roman" w:hAnsi="Times Roman" w:cs="Times New Roman"/>
          <w:noProof/>
        </w:rPr>
        <w:t>4</w:t>
      </w:r>
      <w:r>
        <w:rPr>
          <w:rFonts w:eastAsiaTheme="minorEastAsia" w:cstheme="minorBidi"/>
          <w:b w:val="0"/>
          <w:bCs w:val="0"/>
          <w:caps w:val="0"/>
          <w:noProof/>
          <w:sz w:val="22"/>
          <w:szCs w:val="22"/>
        </w:rPr>
        <w:tab/>
      </w:r>
      <w:r w:rsidRPr="00D5218E">
        <w:rPr>
          <w:rFonts w:ascii="Times Roman" w:hAnsi="Times Roman" w:cs="Times New Roman"/>
          <w:noProof/>
        </w:rPr>
        <w:t>Definitions and Acronyms</w:t>
      </w:r>
      <w:r>
        <w:rPr>
          <w:noProof/>
        </w:rPr>
        <w:tab/>
      </w:r>
      <w:r>
        <w:rPr>
          <w:noProof/>
        </w:rPr>
        <w:fldChar w:fldCharType="begin"/>
      </w:r>
      <w:r>
        <w:rPr>
          <w:noProof/>
        </w:rPr>
        <w:instrText xml:space="preserve"> PAGEREF _Toc65241312 \h </w:instrText>
      </w:r>
      <w:r>
        <w:rPr>
          <w:noProof/>
        </w:rPr>
      </w:r>
      <w:r>
        <w:rPr>
          <w:noProof/>
        </w:rPr>
        <w:fldChar w:fldCharType="separate"/>
      </w:r>
      <w:r>
        <w:rPr>
          <w:noProof/>
        </w:rPr>
        <w:t>12</w:t>
      </w:r>
      <w:r>
        <w:rPr>
          <w:noProof/>
        </w:rPr>
        <w:fldChar w:fldCharType="end"/>
      </w:r>
    </w:p>
    <w:p w14:paraId="01DA1C96" w14:textId="29D6373E"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4.1</w:t>
      </w:r>
      <w:r>
        <w:rPr>
          <w:rFonts w:eastAsiaTheme="minorEastAsia" w:cstheme="minorBidi"/>
          <w:smallCaps w:val="0"/>
          <w:noProof/>
          <w:sz w:val="22"/>
          <w:szCs w:val="22"/>
        </w:rPr>
        <w:tab/>
      </w:r>
      <w:r w:rsidRPr="00D5218E">
        <w:rPr>
          <w:rFonts w:ascii="Times Roman" w:hAnsi="Times Roman" w:cs="Times New Roman"/>
          <w:noProof/>
        </w:rPr>
        <w:t>Definitions</w:t>
      </w:r>
      <w:r>
        <w:rPr>
          <w:noProof/>
        </w:rPr>
        <w:tab/>
      </w:r>
      <w:r>
        <w:rPr>
          <w:noProof/>
        </w:rPr>
        <w:fldChar w:fldCharType="begin"/>
      </w:r>
      <w:r>
        <w:rPr>
          <w:noProof/>
        </w:rPr>
        <w:instrText xml:space="preserve"> PAGEREF _Toc65241313 \h </w:instrText>
      </w:r>
      <w:r>
        <w:rPr>
          <w:noProof/>
        </w:rPr>
      </w:r>
      <w:r>
        <w:rPr>
          <w:noProof/>
        </w:rPr>
        <w:fldChar w:fldCharType="separate"/>
      </w:r>
      <w:r>
        <w:rPr>
          <w:noProof/>
        </w:rPr>
        <w:t>12</w:t>
      </w:r>
      <w:r>
        <w:rPr>
          <w:noProof/>
        </w:rPr>
        <w:fldChar w:fldCharType="end"/>
      </w:r>
    </w:p>
    <w:p w14:paraId="27875819" w14:textId="5714EC9D"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4.2</w:t>
      </w:r>
      <w:r>
        <w:rPr>
          <w:rFonts w:eastAsiaTheme="minorEastAsia" w:cstheme="minorBidi"/>
          <w:smallCaps w:val="0"/>
          <w:noProof/>
          <w:sz w:val="22"/>
          <w:szCs w:val="22"/>
        </w:rPr>
        <w:tab/>
      </w:r>
      <w:r w:rsidRPr="00D5218E">
        <w:rPr>
          <w:rFonts w:ascii="Times Roman" w:hAnsi="Times Roman" w:cs="Times New Roman"/>
          <w:noProof/>
        </w:rPr>
        <w:t>Acronyms</w:t>
      </w:r>
      <w:r>
        <w:rPr>
          <w:noProof/>
        </w:rPr>
        <w:tab/>
      </w:r>
      <w:r>
        <w:rPr>
          <w:noProof/>
        </w:rPr>
        <w:fldChar w:fldCharType="begin"/>
      </w:r>
      <w:r>
        <w:rPr>
          <w:noProof/>
        </w:rPr>
        <w:instrText xml:space="preserve"> PAGEREF _Toc65241314 \h </w:instrText>
      </w:r>
      <w:r>
        <w:rPr>
          <w:noProof/>
        </w:rPr>
      </w:r>
      <w:r>
        <w:rPr>
          <w:noProof/>
        </w:rPr>
        <w:fldChar w:fldCharType="separate"/>
      </w:r>
      <w:r>
        <w:rPr>
          <w:noProof/>
        </w:rPr>
        <w:t>13</w:t>
      </w:r>
      <w:r>
        <w:rPr>
          <w:noProof/>
        </w:rPr>
        <w:fldChar w:fldCharType="end"/>
      </w:r>
    </w:p>
    <w:p w14:paraId="0E4B7401" w14:textId="081C4867" w:rsidR="00390F93" w:rsidRDefault="00390F93">
      <w:pPr>
        <w:pStyle w:val="TOC1"/>
        <w:tabs>
          <w:tab w:val="left" w:pos="480"/>
          <w:tab w:val="right" w:leader="dot" w:pos="9307"/>
        </w:tabs>
        <w:rPr>
          <w:rFonts w:eastAsiaTheme="minorEastAsia" w:cstheme="minorBidi"/>
          <w:b w:val="0"/>
          <w:bCs w:val="0"/>
          <w:caps w:val="0"/>
          <w:noProof/>
          <w:sz w:val="22"/>
          <w:szCs w:val="22"/>
        </w:rPr>
      </w:pPr>
      <w:r w:rsidRPr="00D5218E">
        <w:rPr>
          <w:rFonts w:ascii="Times Roman" w:hAnsi="Times Roman" w:cs="Times New Roman"/>
          <w:noProof/>
        </w:rPr>
        <w:t>5</w:t>
      </w:r>
      <w:r>
        <w:rPr>
          <w:rFonts w:eastAsiaTheme="minorEastAsia" w:cstheme="minorBidi"/>
          <w:b w:val="0"/>
          <w:bCs w:val="0"/>
          <w:caps w:val="0"/>
          <w:noProof/>
          <w:sz w:val="22"/>
          <w:szCs w:val="22"/>
        </w:rPr>
        <w:tab/>
      </w:r>
      <w:r w:rsidRPr="00D5218E">
        <w:rPr>
          <w:rFonts w:ascii="Times Roman" w:hAnsi="Times Roman" w:cs="Times New Roman"/>
          <w:noProof/>
        </w:rPr>
        <w:t>Identified Causes of Duplicate NWS Alerts</w:t>
      </w:r>
      <w:r>
        <w:rPr>
          <w:noProof/>
        </w:rPr>
        <w:tab/>
      </w:r>
      <w:r>
        <w:rPr>
          <w:noProof/>
        </w:rPr>
        <w:fldChar w:fldCharType="begin"/>
      </w:r>
      <w:r>
        <w:rPr>
          <w:noProof/>
        </w:rPr>
        <w:instrText xml:space="preserve"> PAGEREF _Toc65241315 \h </w:instrText>
      </w:r>
      <w:r>
        <w:rPr>
          <w:noProof/>
        </w:rPr>
      </w:r>
      <w:r>
        <w:rPr>
          <w:noProof/>
        </w:rPr>
        <w:fldChar w:fldCharType="separate"/>
      </w:r>
      <w:r>
        <w:rPr>
          <w:noProof/>
        </w:rPr>
        <w:t>14</w:t>
      </w:r>
      <w:r>
        <w:rPr>
          <w:noProof/>
        </w:rPr>
        <w:fldChar w:fldCharType="end"/>
      </w:r>
    </w:p>
    <w:p w14:paraId="7FAE0853" w14:textId="327E2CD5"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5.1</w:t>
      </w:r>
      <w:r>
        <w:rPr>
          <w:rFonts w:eastAsiaTheme="minorEastAsia" w:cstheme="minorBidi"/>
          <w:smallCaps w:val="0"/>
          <w:noProof/>
          <w:sz w:val="22"/>
          <w:szCs w:val="22"/>
        </w:rPr>
        <w:tab/>
      </w:r>
      <w:r w:rsidRPr="00D5218E">
        <w:rPr>
          <w:rFonts w:ascii="Times New Roman" w:hAnsi="Times New Roman" w:cs="Times New Roman"/>
          <w:noProof/>
        </w:rPr>
        <w:t>Location List: Relay-based EAS (Overlapping NWR Coverage)</w:t>
      </w:r>
      <w:r>
        <w:rPr>
          <w:noProof/>
        </w:rPr>
        <w:tab/>
      </w:r>
      <w:r>
        <w:rPr>
          <w:noProof/>
        </w:rPr>
        <w:fldChar w:fldCharType="begin"/>
      </w:r>
      <w:r>
        <w:rPr>
          <w:noProof/>
        </w:rPr>
        <w:instrText xml:space="preserve"> PAGEREF _Toc65241316 \h </w:instrText>
      </w:r>
      <w:r>
        <w:rPr>
          <w:noProof/>
        </w:rPr>
      </w:r>
      <w:r>
        <w:rPr>
          <w:noProof/>
        </w:rPr>
        <w:fldChar w:fldCharType="separate"/>
      </w:r>
      <w:r>
        <w:rPr>
          <w:noProof/>
        </w:rPr>
        <w:t>14</w:t>
      </w:r>
      <w:r>
        <w:rPr>
          <w:noProof/>
        </w:rPr>
        <w:fldChar w:fldCharType="end"/>
      </w:r>
    </w:p>
    <w:p w14:paraId="528260AC" w14:textId="04544294"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5.2</w:t>
      </w:r>
      <w:r>
        <w:rPr>
          <w:rFonts w:eastAsiaTheme="minorEastAsia" w:cstheme="minorBidi"/>
          <w:smallCaps w:val="0"/>
          <w:noProof/>
          <w:sz w:val="22"/>
          <w:szCs w:val="22"/>
        </w:rPr>
        <w:tab/>
      </w:r>
      <w:r w:rsidRPr="00D5218E">
        <w:rPr>
          <w:rFonts w:ascii="Times New Roman" w:hAnsi="Times New Roman" w:cs="Times New Roman"/>
          <w:noProof/>
        </w:rPr>
        <w:t>Location List: CAP-based EAS</w:t>
      </w:r>
      <w:r>
        <w:rPr>
          <w:noProof/>
        </w:rPr>
        <w:tab/>
      </w:r>
      <w:r>
        <w:rPr>
          <w:noProof/>
        </w:rPr>
        <w:fldChar w:fldCharType="begin"/>
      </w:r>
      <w:r>
        <w:rPr>
          <w:noProof/>
        </w:rPr>
        <w:instrText xml:space="preserve"> PAGEREF _Toc65241317 \h </w:instrText>
      </w:r>
      <w:r>
        <w:rPr>
          <w:noProof/>
        </w:rPr>
      </w:r>
      <w:r>
        <w:rPr>
          <w:noProof/>
        </w:rPr>
        <w:fldChar w:fldCharType="separate"/>
      </w:r>
      <w:r>
        <w:rPr>
          <w:noProof/>
        </w:rPr>
        <w:t>15</w:t>
      </w:r>
      <w:r>
        <w:rPr>
          <w:noProof/>
        </w:rPr>
        <w:fldChar w:fldCharType="end"/>
      </w:r>
    </w:p>
    <w:p w14:paraId="6EC37E86" w14:textId="66C96D2F"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5.3</w:t>
      </w:r>
      <w:r>
        <w:rPr>
          <w:rFonts w:eastAsiaTheme="minorEastAsia" w:cstheme="minorBidi"/>
          <w:smallCaps w:val="0"/>
          <w:noProof/>
          <w:sz w:val="22"/>
          <w:szCs w:val="22"/>
        </w:rPr>
        <w:tab/>
      </w:r>
      <w:r w:rsidRPr="00D5218E">
        <w:rPr>
          <w:rFonts w:ascii="Times New Roman" w:hAnsi="Times New Roman" w:cs="Times New Roman"/>
          <w:noProof/>
        </w:rPr>
        <w:t>Timestamp</w:t>
      </w:r>
      <w:r>
        <w:rPr>
          <w:noProof/>
        </w:rPr>
        <w:tab/>
      </w:r>
      <w:r>
        <w:rPr>
          <w:noProof/>
        </w:rPr>
        <w:fldChar w:fldCharType="begin"/>
      </w:r>
      <w:r>
        <w:rPr>
          <w:noProof/>
        </w:rPr>
        <w:instrText xml:space="preserve"> PAGEREF _Toc65241318 \h </w:instrText>
      </w:r>
      <w:r>
        <w:rPr>
          <w:noProof/>
        </w:rPr>
      </w:r>
      <w:r>
        <w:rPr>
          <w:noProof/>
        </w:rPr>
        <w:fldChar w:fldCharType="separate"/>
      </w:r>
      <w:r>
        <w:rPr>
          <w:noProof/>
        </w:rPr>
        <w:t>15</w:t>
      </w:r>
      <w:r>
        <w:rPr>
          <w:noProof/>
        </w:rPr>
        <w:fldChar w:fldCharType="end"/>
      </w:r>
    </w:p>
    <w:p w14:paraId="5CD9C4ED" w14:textId="27018197"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5.4</w:t>
      </w:r>
      <w:r>
        <w:rPr>
          <w:rFonts w:eastAsiaTheme="minorEastAsia" w:cstheme="minorBidi"/>
          <w:smallCaps w:val="0"/>
          <w:noProof/>
          <w:sz w:val="22"/>
          <w:szCs w:val="22"/>
        </w:rPr>
        <w:tab/>
      </w:r>
      <w:r w:rsidRPr="00D5218E">
        <w:rPr>
          <w:rFonts w:ascii="Times New Roman" w:hAnsi="Times New Roman" w:cs="Times New Roman"/>
          <w:noProof/>
        </w:rPr>
        <w:t>Different Originator IDs</w:t>
      </w:r>
      <w:r>
        <w:rPr>
          <w:noProof/>
        </w:rPr>
        <w:tab/>
      </w:r>
      <w:r>
        <w:rPr>
          <w:noProof/>
        </w:rPr>
        <w:fldChar w:fldCharType="begin"/>
      </w:r>
      <w:r>
        <w:rPr>
          <w:noProof/>
        </w:rPr>
        <w:instrText xml:space="preserve"> PAGEREF _Toc65241319 \h </w:instrText>
      </w:r>
      <w:r>
        <w:rPr>
          <w:noProof/>
        </w:rPr>
      </w:r>
      <w:r>
        <w:rPr>
          <w:noProof/>
        </w:rPr>
        <w:fldChar w:fldCharType="separate"/>
      </w:r>
      <w:r>
        <w:rPr>
          <w:noProof/>
        </w:rPr>
        <w:t>15</w:t>
      </w:r>
      <w:r>
        <w:rPr>
          <w:noProof/>
        </w:rPr>
        <w:fldChar w:fldCharType="end"/>
      </w:r>
    </w:p>
    <w:p w14:paraId="2964A7D1" w14:textId="147F7A7F"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5.5</w:t>
      </w:r>
      <w:r>
        <w:rPr>
          <w:rFonts w:eastAsiaTheme="minorEastAsia" w:cstheme="minorBidi"/>
          <w:smallCaps w:val="0"/>
          <w:noProof/>
          <w:sz w:val="22"/>
          <w:szCs w:val="22"/>
        </w:rPr>
        <w:tab/>
      </w:r>
      <w:r w:rsidRPr="00D5218E">
        <w:rPr>
          <w:rFonts w:ascii="Times New Roman" w:hAnsi="Times New Roman" w:cs="Times New Roman"/>
          <w:noProof/>
        </w:rPr>
        <w:t>Other Source Monitored for Alerts</w:t>
      </w:r>
      <w:r>
        <w:rPr>
          <w:noProof/>
        </w:rPr>
        <w:tab/>
      </w:r>
      <w:r>
        <w:rPr>
          <w:noProof/>
        </w:rPr>
        <w:fldChar w:fldCharType="begin"/>
      </w:r>
      <w:r>
        <w:rPr>
          <w:noProof/>
        </w:rPr>
        <w:instrText xml:space="preserve"> PAGEREF _Toc65241320 \h </w:instrText>
      </w:r>
      <w:r>
        <w:rPr>
          <w:noProof/>
        </w:rPr>
      </w:r>
      <w:r>
        <w:rPr>
          <w:noProof/>
        </w:rPr>
        <w:fldChar w:fldCharType="separate"/>
      </w:r>
      <w:r>
        <w:rPr>
          <w:noProof/>
        </w:rPr>
        <w:t>15</w:t>
      </w:r>
      <w:r>
        <w:rPr>
          <w:noProof/>
        </w:rPr>
        <w:fldChar w:fldCharType="end"/>
      </w:r>
    </w:p>
    <w:p w14:paraId="1586D019" w14:textId="68AF24FE"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5.6</w:t>
      </w:r>
      <w:r>
        <w:rPr>
          <w:rFonts w:eastAsiaTheme="minorEastAsia" w:cstheme="minorBidi"/>
          <w:smallCaps w:val="0"/>
          <w:noProof/>
          <w:sz w:val="22"/>
          <w:szCs w:val="22"/>
        </w:rPr>
        <w:tab/>
      </w:r>
      <w:r w:rsidRPr="00D5218E">
        <w:rPr>
          <w:rFonts w:ascii="Times New Roman" w:hAnsi="Times New Roman" w:cs="Times New Roman"/>
          <w:noProof/>
        </w:rPr>
        <w:t>Multiple CAP Messages Required for a Single Event</w:t>
      </w:r>
      <w:r>
        <w:rPr>
          <w:noProof/>
        </w:rPr>
        <w:tab/>
      </w:r>
      <w:r>
        <w:rPr>
          <w:noProof/>
        </w:rPr>
        <w:fldChar w:fldCharType="begin"/>
      </w:r>
      <w:r>
        <w:rPr>
          <w:noProof/>
        </w:rPr>
        <w:instrText xml:space="preserve"> PAGEREF _Toc65241321 \h </w:instrText>
      </w:r>
      <w:r>
        <w:rPr>
          <w:noProof/>
        </w:rPr>
      </w:r>
      <w:r>
        <w:rPr>
          <w:noProof/>
        </w:rPr>
        <w:fldChar w:fldCharType="separate"/>
      </w:r>
      <w:r>
        <w:rPr>
          <w:noProof/>
        </w:rPr>
        <w:t>15</w:t>
      </w:r>
      <w:r>
        <w:rPr>
          <w:noProof/>
        </w:rPr>
        <w:fldChar w:fldCharType="end"/>
      </w:r>
    </w:p>
    <w:p w14:paraId="6FEA1A62" w14:textId="0D903F43" w:rsidR="00390F93" w:rsidRDefault="00390F93">
      <w:pPr>
        <w:pStyle w:val="TOC1"/>
        <w:tabs>
          <w:tab w:val="left" w:pos="480"/>
          <w:tab w:val="right" w:leader="dot" w:pos="9307"/>
        </w:tabs>
        <w:rPr>
          <w:rFonts w:eastAsiaTheme="minorEastAsia" w:cstheme="minorBidi"/>
          <w:b w:val="0"/>
          <w:bCs w:val="0"/>
          <w:caps w:val="0"/>
          <w:noProof/>
          <w:sz w:val="22"/>
          <w:szCs w:val="22"/>
        </w:rPr>
      </w:pPr>
      <w:r w:rsidRPr="00D5218E">
        <w:rPr>
          <w:rFonts w:ascii="Times Roman" w:hAnsi="Times Roman" w:cs="Times New Roman"/>
          <w:noProof/>
        </w:rPr>
        <w:t>6</w:t>
      </w:r>
      <w:r>
        <w:rPr>
          <w:rFonts w:eastAsiaTheme="minorEastAsia" w:cstheme="minorBidi"/>
          <w:b w:val="0"/>
          <w:bCs w:val="0"/>
          <w:caps w:val="0"/>
          <w:noProof/>
          <w:sz w:val="22"/>
          <w:szCs w:val="22"/>
        </w:rPr>
        <w:tab/>
      </w:r>
      <w:r w:rsidRPr="00D5218E">
        <w:rPr>
          <w:rFonts w:ascii="Times Roman" w:hAnsi="Times Roman" w:cs="Times New Roman"/>
          <w:noProof/>
        </w:rPr>
        <w:t>Potential Improvements and Solutions</w:t>
      </w:r>
      <w:r>
        <w:rPr>
          <w:noProof/>
        </w:rPr>
        <w:tab/>
      </w:r>
      <w:r>
        <w:rPr>
          <w:noProof/>
        </w:rPr>
        <w:fldChar w:fldCharType="begin"/>
      </w:r>
      <w:r>
        <w:rPr>
          <w:noProof/>
        </w:rPr>
        <w:instrText xml:space="preserve"> PAGEREF _Toc65241322 \h </w:instrText>
      </w:r>
      <w:r>
        <w:rPr>
          <w:noProof/>
        </w:rPr>
      </w:r>
      <w:r>
        <w:rPr>
          <w:noProof/>
        </w:rPr>
        <w:fldChar w:fldCharType="separate"/>
      </w:r>
      <w:r>
        <w:rPr>
          <w:noProof/>
        </w:rPr>
        <w:t>16</w:t>
      </w:r>
      <w:r>
        <w:rPr>
          <w:noProof/>
        </w:rPr>
        <w:fldChar w:fldCharType="end"/>
      </w:r>
    </w:p>
    <w:p w14:paraId="03031080" w14:textId="1E001021"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6.1</w:t>
      </w:r>
      <w:r>
        <w:rPr>
          <w:rFonts w:eastAsiaTheme="minorEastAsia" w:cstheme="minorBidi"/>
          <w:smallCaps w:val="0"/>
          <w:noProof/>
          <w:sz w:val="22"/>
          <w:szCs w:val="22"/>
        </w:rPr>
        <w:tab/>
      </w:r>
      <w:r w:rsidRPr="00D5218E">
        <w:rPr>
          <w:rFonts w:ascii="Times New Roman" w:hAnsi="Times New Roman" w:cs="Times New Roman"/>
          <w:noProof/>
        </w:rPr>
        <w:t>Additional Data Tag</w:t>
      </w:r>
      <w:r>
        <w:rPr>
          <w:noProof/>
        </w:rPr>
        <w:tab/>
      </w:r>
      <w:r>
        <w:rPr>
          <w:noProof/>
        </w:rPr>
        <w:fldChar w:fldCharType="begin"/>
      </w:r>
      <w:r>
        <w:rPr>
          <w:noProof/>
        </w:rPr>
        <w:instrText xml:space="preserve"> PAGEREF _Toc65241323 \h </w:instrText>
      </w:r>
      <w:r>
        <w:rPr>
          <w:noProof/>
        </w:rPr>
      </w:r>
      <w:r>
        <w:rPr>
          <w:noProof/>
        </w:rPr>
        <w:fldChar w:fldCharType="separate"/>
      </w:r>
      <w:r>
        <w:rPr>
          <w:noProof/>
        </w:rPr>
        <w:t>16</w:t>
      </w:r>
      <w:r>
        <w:rPr>
          <w:noProof/>
        </w:rPr>
        <w:fldChar w:fldCharType="end"/>
      </w:r>
    </w:p>
    <w:p w14:paraId="279CAB62" w14:textId="2323D0D1" w:rsidR="00390F93" w:rsidRDefault="00390F93">
      <w:pPr>
        <w:pStyle w:val="TOC3"/>
        <w:tabs>
          <w:tab w:val="left" w:pos="1200"/>
          <w:tab w:val="right" w:leader="dot" w:pos="9307"/>
        </w:tabs>
        <w:rPr>
          <w:rFonts w:eastAsiaTheme="minorEastAsia" w:cstheme="minorBidi"/>
          <w:i w:val="0"/>
          <w:iCs w:val="0"/>
          <w:noProof/>
          <w:sz w:val="22"/>
          <w:szCs w:val="22"/>
        </w:rPr>
      </w:pPr>
      <w:r w:rsidRPr="00D5218E">
        <w:rPr>
          <w:rFonts w:ascii="Times New Roman" w:hAnsi="Times New Roman" w:cs="Times New Roman"/>
          <w:noProof/>
        </w:rPr>
        <w:t>6.1.1</w:t>
      </w:r>
      <w:r>
        <w:rPr>
          <w:rFonts w:eastAsiaTheme="minorEastAsia" w:cstheme="minorBidi"/>
          <w:i w:val="0"/>
          <w:iCs w:val="0"/>
          <w:noProof/>
          <w:sz w:val="22"/>
          <w:szCs w:val="22"/>
        </w:rPr>
        <w:tab/>
      </w:r>
      <w:r w:rsidRPr="00D5218E">
        <w:rPr>
          <w:rFonts w:ascii="Times New Roman" w:hAnsi="Times New Roman" w:cs="Times New Roman"/>
          <w:noProof/>
        </w:rPr>
        <w:t>Implementation Decisions</w:t>
      </w:r>
      <w:r>
        <w:rPr>
          <w:noProof/>
        </w:rPr>
        <w:tab/>
      </w:r>
      <w:r>
        <w:rPr>
          <w:noProof/>
        </w:rPr>
        <w:fldChar w:fldCharType="begin"/>
      </w:r>
      <w:r>
        <w:rPr>
          <w:noProof/>
        </w:rPr>
        <w:instrText xml:space="preserve"> PAGEREF _Toc65241324 \h </w:instrText>
      </w:r>
      <w:r>
        <w:rPr>
          <w:noProof/>
        </w:rPr>
      </w:r>
      <w:r>
        <w:rPr>
          <w:noProof/>
        </w:rPr>
        <w:fldChar w:fldCharType="separate"/>
      </w:r>
      <w:r>
        <w:rPr>
          <w:noProof/>
        </w:rPr>
        <w:t>18</w:t>
      </w:r>
      <w:r>
        <w:rPr>
          <w:noProof/>
        </w:rPr>
        <w:fldChar w:fldCharType="end"/>
      </w:r>
    </w:p>
    <w:p w14:paraId="4067A0E0" w14:textId="1B02E935" w:rsidR="00390F93" w:rsidRDefault="00390F93">
      <w:pPr>
        <w:pStyle w:val="TOC4"/>
        <w:tabs>
          <w:tab w:val="left" w:pos="1680"/>
          <w:tab w:val="right" w:leader="dot" w:pos="9307"/>
        </w:tabs>
        <w:rPr>
          <w:rFonts w:eastAsiaTheme="minorEastAsia" w:cstheme="minorBidi"/>
          <w:noProof/>
          <w:sz w:val="22"/>
          <w:szCs w:val="22"/>
        </w:rPr>
      </w:pPr>
      <w:r>
        <w:rPr>
          <w:noProof/>
        </w:rPr>
        <w:t>6.1.1.1</w:t>
      </w:r>
      <w:r>
        <w:rPr>
          <w:rFonts w:eastAsiaTheme="minorEastAsia" w:cstheme="minorBidi"/>
          <w:noProof/>
          <w:sz w:val="22"/>
          <w:szCs w:val="22"/>
        </w:rPr>
        <w:tab/>
      </w:r>
      <w:r>
        <w:rPr>
          <w:noProof/>
        </w:rPr>
        <w:t>Implementation Option 1: Modifying the existing EAS Header</w:t>
      </w:r>
      <w:r>
        <w:rPr>
          <w:noProof/>
        </w:rPr>
        <w:tab/>
      </w:r>
      <w:r>
        <w:rPr>
          <w:noProof/>
        </w:rPr>
        <w:fldChar w:fldCharType="begin"/>
      </w:r>
      <w:r>
        <w:rPr>
          <w:noProof/>
        </w:rPr>
        <w:instrText xml:space="preserve"> PAGEREF _Toc65241325 \h </w:instrText>
      </w:r>
      <w:r>
        <w:rPr>
          <w:noProof/>
        </w:rPr>
      </w:r>
      <w:r>
        <w:rPr>
          <w:noProof/>
        </w:rPr>
        <w:fldChar w:fldCharType="separate"/>
      </w:r>
      <w:r>
        <w:rPr>
          <w:noProof/>
        </w:rPr>
        <w:t>18</w:t>
      </w:r>
      <w:r>
        <w:rPr>
          <w:noProof/>
        </w:rPr>
        <w:fldChar w:fldCharType="end"/>
      </w:r>
    </w:p>
    <w:p w14:paraId="62938CC9" w14:textId="60B6ABEA" w:rsidR="00390F93" w:rsidRDefault="00390F93">
      <w:pPr>
        <w:pStyle w:val="TOC4"/>
        <w:tabs>
          <w:tab w:val="left" w:pos="1680"/>
          <w:tab w:val="right" w:leader="dot" w:pos="9307"/>
        </w:tabs>
        <w:rPr>
          <w:rFonts w:eastAsiaTheme="minorEastAsia" w:cstheme="minorBidi"/>
          <w:noProof/>
          <w:sz w:val="22"/>
          <w:szCs w:val="22"/>
        </w:rPr>
      </w:pPr>
      <w:r>
        <w:rPr>
          <w:noProof/>
        </w:rPr>
        <w:t>6.1.1.2</w:t>
      </w:r>
      <w:r>
        <w:rPr>
          <w:rFonts w:eastAsiaTheme="minorEastAsia" w:cstheme="minorBidi"/>
          <w:noProof/>
          <w:sz w:val="22"/>
          <w:szCs w:val="22"/>
        </w:rPr>
        <w:tab/>
      </w:r>
      <w:r>
        <w:rPr>
          <w:noProof/>
        </w:rPr>
        <w:t>Implementation Option 2: Adding Ancillary Data Without Modifying the EAS Header</w:t>
      </w:r>
      <w:r>
        <w:rPr>
          <w:noProof/>
        </w:rPr>
        <w:tab/>
      </w:r>
      <w:r>
        <w:rPr>
          <w:noProof/>
        </w:rPr>
        <w:fldChar w:fldCharType="begin"/>
      </w:r>
      <w:r>
        <w:rPr>
          <w:noProof/>
        </w:rPr>
        <w:instrText xml:space="preserve"> PAGEREF _Toc65241326 \h </w:instrText>
      </w:r>
      <w:r>
        <w:rPr>
          <w:noProof/>
        </w:rPr>
      </w:r>
      <w:r>
        <w:rPr>
          <w:noProof/>
        </w:rPr>
        <w:fldChar w:fldCharType="separate"/>
      </w:r>
      <w:r>
        <w:rPr>
          <w:noProof/>
        </w:rPr>
        <w:t>18</w:t>
      </w:r>
      <w:r>
        <w:rPr>
          <w:noProof/>
        </w:rPr>
        <w:fldChar w:fldCharType="end"/>
      </w:r>
    </w:p>
    <w:p w14:paraId="518CEBF0" w14:textId="07580551"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6.2</w:t>
      </w:r>
      <w:r>
        <w:rPr>
          <w:rFonts w:eastAsiaTheme="minorEastAsia" w:cstheme="minorBidi"/>
          <w:smallCaps w:val="0"/>
          <w:noProof/>
          <w:sz w:val="22"/>
          <w:szCs w:val="22"/>
        </w:rPr>
        <w:tab/>
      </w:r>
      <w:r w:rsidRPr="00D5218E">
        <w:rPr>
          <w:rFonts w:ascii="Times New Roman" w:hAnsi="Times New Roman" w:cs="Times New Roman"/>
          <w:noProof/>
        </w:rPr>
        <w:t>Unblock NWS Alerts for distribution on the CAP EAS Channel for only the limited set of Geographic Areas where NWR is not available</w:t>
      </w:r>
      <w:r>
        <w:rPr>
          <w:noProof/>
        </w:rPr>
        <w:tab/>
      </w:r>
      <w:r>
        <w:rPr>
          <w:noProof/>
        </w:rPr>
        <w:fldChar w:fldCharType="begin"/>
      </w:r>
      <w:r>
        <w:rPr>
          <w:noProof/>
        </w:rPr>
        <w:instrText xml:space="preserve"> PAGEREF _Toc65241327 \h </w:instrText>
      </w:r>
      <w:r>
        <w:rPr>
          <w:noProof/>
        </w:rPr>
      </w:r>
      <w:r>
        <w:rPr>
          <w:noProof/>
        </w:rPr>
        <w:fldChar w:fldCharType="separate"/>
      </w:r>
      <w:r>
        <w:rPr>
          <w:noProof/>
        </w:rPr>
        <w:t>20</w:t>
      </w:r>
      <w:r>
        <w:rPr>
          <w:noProof/>
        </w:rPr>
        <w:fldChar w:fldCharType="end"/>
      </w:r>
    </w:p>
    <w:p w14:paraId="264425C3" w14:textId="48111F6F"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6.3</w:t>
      </w:r>
      <w:r>
        <w:rPr>
          <w:rFonts w:eastAsiaTheme="minorEastAsia" w:cstheme="minorBidi"/>
          <w:smallCaps w:val="0"/>
          <w:noProof/>
          <w:sz w:val="22"/>
          <w:szCs w:val="22"/>
        </w:rPr>
        <w:tab/>
      </w:r>
      <w:r w:rsidRPr="00D5218E">
        <w:rPr>
          <w:rFonts w:ascii="Times New Roman" w:hAnsi="Times New Roman" w:cs="Times New Roman"/>
          <w:noProof/>
        </w:rPr>
        <w:t>Unblock NWS Alerts for distribution on the CAP EAS Channel for Single Geocode Alerts (CAP EAS Alerts with only one FIPS code)</w:t>
      </w:r>
      <w:r>
        <w:rPr>
          <w:noProof/>
        </w:rPr>
        <w:tab/>
      </w:r>
      <w:r>
        <w:rPr>
          <w:noProof/>
        </w:rPr>
        <w:fldChar w:fldCharType="begin"/>
      </w:r>
      <w:r>
        <w:rPr>
          <w:noProof/>
        </w:rPr>
        <w:instrText xml:space="preserve"> PAGEREF _Toc65241328 \h </w:instrText>
      </w:r>
      <w:r>
        <w:rPr>
          <w:noProof/>
        </w:rPr>
      </w:r>
      <w:r>
        <w:rPr>
          <w:noProof/>
        </w:rPr>
        <w:fldChar w:fldCharType="separate"/>
      </w:r>
      <w:r>
        <w:rPr>
          <w:noProof/>
        </w:rPr>
        <w:t>21</w:t>
      </w:r>
      <w:r>
        <w:rPr>
          <w:noProof/>
        </w:rPr>
        <w:fldChar w:fldCharType="end"/>
      </w:r>
    </w:p>
    <w:p w14:paraId="1F697FEF" w14:textId="2F6A89BF"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6.4</w:t>
      </w:r>
      <w:r>
        <w:rPr>
          <w:rFonts w:eastAsiaTheme="minorEastAsia" w:cstheme="minorBidi"/>
          <w:smallCaps w:val="0"/>
          <w:noProof/>
          <w:sz w:val="22"/>
          <w:szCs w:val="22"/>
        </w:rPr>
        <w:tab/>
      </w:r>
      <w:r w:rsidRPr="00D5218E">
        <w:rPr>
          <w:rFonts w:ascii="Times New Roman" w:hAnsi="Times New Roman" w:cs="Times New Roman"/>
          <w:noProof/>
        </w:rPr>
        <w:t>Unblock NWS alerts for distribution on the CAP EAS Channel and Remove/eliminate NWR as a source for EAS</w:t>
      </w:r>
      <w:r>
        <w:rPr>
          <w:noProof/>
        </w:rPr>
        <w:tab/>
      </w:r>
      <w:r>
        <w:rPr>
          <w:noProof/>
        </w:rPr>
        <w:fldChar w:fldCharType="begin"/>
      </w:r>
      <w:r>
        <w:rPr>
          <w:noProof/>
        </w:rPr>
        <w:instrText xml:space="preserve"> PAGEREF _Toc65241329 \h </w:instrText>
      </w:r>
      <w:r>
        <w:rPr>
          <w:noProof/>
        </w:rPr>
      </w:r>
      <w:r>
        <w:rPr>
          <w:noProof/>
        </w:rPr>
        <w:fldChar w:fldCharType="separate"/>
      </w:r>
      <w:r>
        <w:rPr>
          <w:noProof/>
        </w:rPr>
        <w:t>22</w:t>
      </w:r>
      <w:r>
        <w:rPr>
          <w:noProof/>
        </w:rPr>
        <w:fldChar w:fldCharType="end"/>
      </w:r>
    </w:p>
    <w:p w14:paraId="2D5DC25A" w14:textId="1D35C3CF"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6.5</w:t>
      </w:r>
      <w:r>
        <w:rPr>
          <w:rFonts w:eastAsiaTheme="minorEastAsia" w:cstheme="minorBidi"/>
          <w:smallCaps w:val="0"/>
          <w:noProof/>
          <w:sz w:val="22"/>
          <w:szCs w:val="22"/>
        </w:rPr>
        <w:tab/>
      </w:r>
      <w:r w:rsidRPr="00D5218E">
        <w:rPr>
          <w:rFonts w:ascii="Times New Roman" w:hAnsi="Times New Roman" w:cs="Times New Roman"/>
          <w:noProof/>
        </w:rPr>
        <w:t>Unblock NWS alerts for distribution on the CAP EAS Channel: Establish CAP as the Primary NWS EAS source with NWR backup</w:t>
      </w:r>
      <w:r>
        <w:rPr>
          <w:noProof/>
        </w:rPr>
        <w:tab/>
      </w:r>
      <w:r>
        <w:rPr>
          <w:noProof/>
        </w:rPr>
        <w:fldChar w:fldCharType="begin"/>
      </w:r>
      <w:r>
        <w:rPr>
          <w:noProof/>
        </w:rPr>
        <w:instrText xml:space="preserve"> PAGEREF _Toc65241330 \h </w:instrText>
      </w:r>
      <w:r>
        <w:rPr>
          <w:noProof/>
        </w:rPr>
      </w:r>
      <w:r>
        <w:rPr>
          <w:noProof/>
        </w:rPr>
        <w:fldChar w:fldCharType="separate"/>
      </w:r>
      <w:r>
        <w:rPr>
          <w:noProof/>
        </w:rPr>
        <w:t>23</w:t>
      </w:r>
      <w:r>
        <w:rPr>
          <w:noProof/>
        </w:rPr>
        <w:fldChar w:fldCharType="end"/>
      </w:r>
    </w:p>
    <w:p w14:paraId="00F5B7F6" w14:textId="3C4DC6B3" w:rsidR="00390F93" w:rsidRDefault="00390F93">
      <w:pPr>
        <w:pStyle w:val="TOC2"/>
        <w:tabs>
          <w:tab w:val="left" w:pos="720"/>
          <w:tab w:val="right" w:leader="dot" w:pos="9307"/>
        </w:tabs>
        <w:rPr>
          <w:rFonts w:eastAsiaTheme="minorEastAsia" w:cstheme="minorBidi"/>
          <w:smallCaps w:val="0"/>
          <w:noProof/>
          <w:sz w:val="22"/>
          <w:szCs w:val="22"/>
        </w:rPr>
      </w:pPr>
      <w:r w:rsidRPr="00D5218E">
        <w:rPr>
          <w:rFonts w:ascii="Times New Roman" w:hAnsi="Times New Roman" w:cs="Times New Roman"/>
          <w:noProof/>
        </w:rPr>
        <w:t>6.6</w:t>
      </w:r>
      <w:r>
        <w:rPr>
          <w:rFonts w:eastAsiaTheme="minorEastAsia" w:cstheme="minorBidi"/>
          <w:smallCaps w:val="0"/>
          <w:noProof/>
          <w:sz w:val="22"/>
          <w:szCs w:val="22"/>
        </w:rPr>
        <w:tab/>
      </w:r>
      <w:r w:rsidRPr="00D5218E">
        <w:rPr>
          <w:rFonts w:ascii="Times New Roman" w:hAnsi="Times New Roman" w:cs="Times New Roman"/>
          <w:noProof/>
        </w:rPr>
        <w:t>NWS NOAA Weather Radio Sites provide Complete and Consistent Ordering of SAME Location (Local Area Codes) in All Alert Broadcast Messages</w:t>
      </w:r>
      <w:r>
        <w:rPr>
          <w:noProof/>
        </w:rPr>
        <w:tab/>
      </w:r>
      <w:r>
        <w:rPr>
          <w:noProof/>
        </w:rPr>
        <w:fldChar w:fldCharType="begin"/>
      </w:r>
      <w:r>
        <w:rPr>
          <w:noProof/>
        </w:rPr>
        <w:instrText xml:space="preserve"> PAGEREF _Toc65241331 \h </w:instrText>
      </w:r>
      <w:r>
        <w:rPr>
          <w:noProof/>
        </w:rPr>
      </w:r>
      <w:r>
        <w:rPr>
          <w:noProof/>
        </w:rPr>
        <w:fldChar w:fldCharType="separate"/>
      </w:r>
      <w:r>
        <w:rPr>
          <w:noProof/>
        </w:rPr>
        <w:t>24</w:t>
      </w:r>
      <w:r>
        <w:rPr>
          <w:noProof/>
        </w:rPr>
        <w:fldChar w:fldCharType="end"/>
      </w:r>
    </w:p>
    <w:p w14:paraId="6D9F13DC" w14:textId="2BD4D80C" w:rsidR="00390F93" w:rsidRDefault="00390F93">
      <w:pPr>
        <w:pStyle w:val="TOC1"/>
        <w:tabs>
          <w:tab w:val="left" w:pos="480"/>
          <w:tab w:val="right" w:leader="dot" w:pos="9307"/>
        </w:tabs>
        <w:rPr>
          <w:rFonts w:eastAsiaTheme="minorEastAsia" w:cstheme="minorBidi"/>
          <w:b w:val="0"/>
          <w:bCs w:val="0"/>
          <w:caps w:val="0"/>
          <w:noProof/>
          <w:sz w:val="22"/>
          <w:szCs w:val="22"/>
        </w:rPr>
      </w:pPr>
      <w:r w:rsidRPr="00D5218E">
        <w:rPr>
          <w:rFonts w:ascii="Times Roman" w:hAnsi="Times Roman" w:cs="Times New Roman"/>
          <w:noProof/>
        </w:rPr>
        <w:t>7</w:t>
      </w:r>
      <w:r>
        <w:rPr>
          <w:rFonts w:eastAsiaTheme="minorEastAsia" w:cstheme="minorBidi"/>
          <w:b w:val="0"/>
          <w:bCs w:val="0"/>
          <w:caps w:val="0"/>
          <w:noProof/>
          <w:sz w:val="22"/>
          <w:szCs w:val="22"/>
        </w:rPr>
        <w:tab/>
      </w:r>
      <w:r w:rsidRPr="00D5218E">
        <w:rPr>
          <w:rFonts w:ascii="Times Roman" w:hAnsi="Times Roman" w:cs="Times New Roman"/>
          <w:noProof/>
        </w:rPr>
        <w:t>Conclusions</w:t>
      </w:r>
      <w:r>
        <w:rPr>
          <w:noProof/>
        </w:rPr>
        <w:tab/>
      </w:r>
      <w:r>
        <w:rPr>
          <w:noProof/>
        </w:rPr>
        <w:fldChar w:fldCharType="begin"/>
      </w:r>
      <w:r>
        <w:rPr>
          <w:noProof/>
        </w:rPr>
        <w:instrText xml:space="preserve"> PAGEREF _Toc65241332 \h </w:instrText>
      </w:r>
      <w:r>
        <w:rPr>
          <w:noProof/>
        </w:rPr>
      </w:r>
      <w:r>
        <w:rPr>
          <w:noProof/>
        </w:rPr>
        <w:fldChar w:fldCharType="separate"/>
      </w:r>
      <w:r>
        <w:rPr>
          <w:noProof/>
        </w:rPr>
        <w:t>25</w:t>
      </w:r>
      <w:r>
        <w:rPr>
          <w:noProof/>
        </w:rPr>
        <w:fldChar w:fldCharType="end"/>
      </w:r>
    </w:p>
    <w:p w14:paraId="0AC9C14F" w14:textId="49F15D3A" w:rsidR="00390F93" w:rsidRDefault="00390F93">
      <w:pPr>
        <w:pStyle w:val="TOC1"/>
        <w:tabs>
          <w:tab w:val="left" w:pos="480"/>
          <w:tab w:val="right" w:leader="dot" w:pos="9307"/>
        </w:tabs>
        <w:rPr>
          <w:rFonts w:eastAsiaTheme="minorEastAsia" w:cstheme="minorBidi"/>
          <w:b w:val="0"/>
          <w:bCs w:val="0"/>
          <w:caps w:val="0"/>
          <w:noProof/>
          <w:sz w:val="22"/>
          <w:szCs w:val="22"/>
        </w:rPr>
      </w:pPr>
      <w:r w:rsidRPr="00D5218E">
        <w:rPr>
          <w:rFonts w:ascii="Times Roman" w:hAnsi="Times Roman" w:cs="Times New Roman"/>
          <w:noProof/>
        </w:rPr>
        <w:t>8</w:t>
      </w:r>
      <w:r>
        <w:rPr>
          <w:rFonts w:eastAsiaTheme="minorEastAsia" w:cstheme="minorBidi"/>
          <w:b w:val="0"/>
          <w:bCs w:val="0"/>
          <w:caps w:val="0"/>
          <w:noProof/>
          <w:sz w:val="22"/>
          <w:szCs w:val="22"/>
        </w:rPr>
        <w:tab/>
      </w:r>
      <w:r w:rsidRPr="00D5218E">
        <w:rPr>
          <w:rFonts w:ascii="Times Roman" w:hAnsi="Times Roman" w:cs="Times New Roman"/>
          <w:noProof/>
        </w:rPr>
        <w:t>Recommendations</w:t>
      </w:r>
      <w:r>
        <w:rPr>
          <w:noProof/>
        </w:rPr>
        <w:tab/>
      </w:r>
      <w:r>
        <w:rPr>
          <w:noProof/>
        </w:rPr>
        <w:fldChar w:fldCharType="begin"/>
      </w:r>
      <w:r>
        <w:rPr>
          <w:noProof/>
        </w:rPr>
        <w:instrText xml:space="preserve"> PAGEREF _Toc65241333 \h </w:instrText>
      </w:r>
      <w:r>
        <w:rPr>
          <w:noProof/>
        </w:rPr>
      </w:r>
      <w:r>
        <w:rPr>
          <w:noProof/>
        </w:rPr>
        <w:fldChar w:fldCharType="separate"/>
      </w:r>
      <w:r>
        <w:rPr>
          <w:noProof/>
        </w:rPr>
        <w:t>27</w:t>
      </w:r>
      <w:r>
        <w:rPr>
          <w:noProof/>
        </w:rPr>
        <w:fldChar w:fldCharType="end"/>
      </w:r>
    </w:p>
    <w:p w14:paraId="79099F61" w14:textId="78C47F69" w:rsidR="00390F93" w:rsidRDefault="00390F93">
      <w:pPr>
        <w:pStyle w:val="TOC1"/>
        <w:tabs>
          <w:tab w:val="right" w:leader="dot" w:pos="9307"/>
        </w:tabs>
        <w:rPr>
          <w:rFonts w:eastAsiaTheme="minorEastAsia" w:cstheme="minorBidi"/>
          <w:b w:val="0"/>
          <w:bCs w:val="0"/>
          <w:caps w:val="0"/>
          <w:noProof/>
          <w:sz w:val="22"/>
          <w:szCs w:val="22"/>
        </w:rPr>
      </w:pPr>
      <w:r w:rsidRPr="00D5218E">
        <w:rPr>
          <w:rFonts w:ascii="Times New Roman" w:hAnsi="Times New Roman" w:cs="Times New Roman"/>
          <w:noProof/>
        </w:rPr>
        <w:t>Annex A: CAP Audio Considerations</w:t>
      </w:r>
      <w:r>
        <w:rPr>
          <w:noProof/>
        </w:rPr>
        <w:tab/>
      </w:r>
      <w:r>
        <w:rPr>
          <w:noProof/>
        </w:rPr>
        <w:fldChar w:fldCharType="begin"/>
      </w:r>
      <w:r>
        <w:rPr>
          <w:noProof/>
        </w:rPr>
        <w:instrText xml:space="preserve"> PAGEREF _Toc65241334 \h </w:instrText>
      </w:r>
      <w:r>
        <w:rPr>
          <w:noProof/>
        </w:rPr>
      </w:r>
      <w:r>
        <w:rPr>
          <w:noProof/>
        </w:rPr>
        <w:fldChar w:fldCharType="separate"/>
      </w:r>
      <w:r>
        <w:rPr>
          <w:noProof/>
        </w:rPr>
        <w:t>29</w:t>
      </w:r>
      <w:r>
        <w:rPr>
          <w:noProof/>
        </w:rPr>
        <w:fldChar w:fldCharType="end"/>
      </w:r>
    </w:p>
    <w:p w14:paraId="01344879" w14:textId="66C1B36B" w:rsidR="00390F93" w:rsidRDefault="00390F93">
      <w:pPr>
        <w:pStyle w:val="TOC1"/>
        <w:tabs>
          <w:tab w:val="right" w:leader="dot" w:pos="9307"/>
        </w:tabs>
        <w:rPr>
          <w:rFonts w:eastAsiaTheme="minorEastAsia" w:cstheme="minorBidi"/>
          <w:b w:val="0"/>
          <w:bCs w:val="0"/>
          <w:caps w:val="0"/>
          <w:noProof/>
          <w:sz w:val="22"/>
          <w:szCs w:val="22"/>
        </w:rPr>
      </w:pPr>
      <w:r w:rsidRPr="00D5218E">
        <w:rPr>
          <w:rFonts w:ascii="Times New Roman" w:hAnsi="Times New Roman" w:cs="Times New Roman"/>
          <w:noProof/>
        </w:rPr>
        <w:t>Annex B: FIPS Code Usage Data</w:t>
      </w:r>
      <w:r>
        <w:rPr>
          <w:noProof/>
        </w:rPr>
        <w:tab/>
      </w:r>
      <w:r>
        <w:rPr>
          <w:noProof/>
        </w:rPr>
        <w:fldChar w:fldCharType="begin"/>
      </w:r>
      <w:r>
        <w:rPr>
          <w:noProof/>
        </w:rPr>
        <w:instrText xml:space="preserve"> PAGEREF _Toc65241335 \h </w:instrText>
      </w:r>
      <w:r>
        <w:rPr>
          <w:noProof/>
        </w:rPr>
      </w:r>
      <w:r>
        <w:rPr>
          <w:noProof/>
        </w:rPr>
        <w:fldChar w:fldCharType="separate"/>
      </w:r>
      <w:r>
        <w:rPr>
          <w:noProof/>
        </w:rPr>
        <w:t>31</w:t>
      </w:r>
      <w:r>
        <w:rPr>
          <w:noProof/>
        </w:rPr>
        <w:fldChar w:fldCharType="end"/>
      </w:r>
    </w:p>
    <w:p w14:paraId="4DCD03BA" w14:textId="228F7660" w:rsidR="00390F93" w:rsidRDefault="00390F93">
      <w:pPr>
        <w:pStyle w:val="TOC1"/>
        <w:tabs>
          <w:tab w:val="right" w:leader="dot" w:pos="9307"/>
        </w:tabs>
        <w:rPr>
          <w:rFonts w:eastAsiaTheme="minorEastAsia" w:cstheme="minorBidi"/>
          <w:b w:val="0"/>
          <w:bCs w:val="0"/>
          <w:caps w:val="0"/>
          <w:noProof/>
          <w:sz w:val="22"/>
          <w:szCs w:val="22"/>
        </w:rPr>
      </w:pPr>
      <w:r w:rsidRPr="00D5218E">
        <w:rPr>
          <w:rFonts w:ascii="Times New Roman" w:hAnsi="Times New Roman" w:cs="Times New Roman"/>
          <w:noProof/>
        </w:rPr>
        <w:t>Annex C: NWR Coverage Gaps</w:t>
      </w:r>
      <w:r>
        <w:rPr>
          <w:noProof/>
        </w:rPr>
        <w:tab/>
      </w:r>
      <w:r>
        <w:rPr>
          <w:noProof/>
        </w:rPr>
        <w:fldChar w:fldCharType="begin"/>
      </w:r>
      <w:r>
        <w:rPr>
          <w:noProof/>
        </w:rPr>
        <w:instrText xml:space="preserve"> PAGEREF _Toc65241336 \h </w:instrText>
      </w:r>
      <w:r>
        <w:rPr>
          <w:noProof/>
        </w:rPr>
      </w:r>
      <w:r>
        <w:rPr>
          <w:noProof/>
        </w:rPr>
        <w:fldChar w:fldCharType="separate"/>
      </w:r>
      <w:r>
        <w:rPr>
          <w:noProof/>
        </w:rPr>
        <w:t>33</w:t>
      </w:r>
      <w:r>
        <w:rPr>
          <w:noProof/>
        </w:rPr>
        <w:fldChar w:fldCharType="end"/>
      </w:r>
    </w:p>
    <w:p w14:paraId="4D14D222" w14:textId="3ED79881" w:rsidR="00390F93" w:rsidRDefault="00390F93">
      <w:pPr>
        <w:pStyle w:val="TOC1"/>
        <w:tabs>
          <w:tab w:val="right" w:leader="dot" w:pos="9307"/>
        </w:tabs>
        <w:rPr>
          <w:rFonts w:eastAsiaTheme="minorEastAsia" w:cstheme="minorBidi"/>
          <w:b w:val="0"/>
          <w:bCs w:val="0"/>
          <w:caps w:val="0"/>
          <w:noProof/>
          <w:sz w:val="22"/>
          <w:szCs w:val="22"/>
        </w:rPr>
      </w:pPr>
      <w:r w:rsidRPr="00D5218E">
        <w:rPr>
          <w:rFonts w:ascii="Times New Roman" w:hAnsi="Times New Roman" w:cs="Times New Roman"/>
          <w:noProof/>
        </w:rPr>
        <w:t>Annex D: Background and Illustrations</w:t>
      </w:r>
      <w:r>
        <w:rPr>
          <w:noProof/>
        </w:rPr>
        <w:tab/>
      </w:r>
      <w:r>
        <w:rPr>
          <w:noProof/>
        </w:rPr>
        <w:fldChar w:fldCharType="begin"/>
      </w:r>
      <w:r>
        <w:rPr>
          <w:noProof/>
        </w:rPr>
        <w:instrText xml:space="preserve"> PAGEREF _Toc65241337 \h </w:instrText>
      </w:r>
      <w:r>
        <w:rPr>
          <w:noProof/>
        </w:rPr>
      </w:r>
      <w:r>
        <w:rPr>
          <w:noProof/>
        </w:rPr>
        <w:fldChar w:fldCharType="separate"/>
      </w:r>
      <w:r>
        <w:rPr>
          <w:noProof/>
        </w:rPr>
        <w:t>34</w:t>
      </w:r>
      <w:r>
        <w:rPr>
          <w:noProof/>
        </w:rPr>
        <w:fldChar w:fldCharType="end"/>
      </w:r>
    </w:p>
    <w:p w14:paraId="32CE464F" w14:textId="6B0ED8F2" w:rsidR="00390F93" w:rsidRDefault="00390F93">
      <w:pPr>
        <w:pStyle w:val="TOC2"/>
        <w:tabs>
          <w:tab w:val="right" w:leader="dot" w:pos="9307"/>
        </w:tabs>
        <w:rPr>
          <w:rFonts w:eastAsiaTheme="minorEastAsia" w:cstheme="minorBidi"/>
          <w:smallCaps w:val="0"/>
          <w:noProof/>
          <w:sz w:val="22"/>
          <w:szCs w:val="22"/>
        </w:rPr>
      </w:pPr>
      <w:r w:rsidRPr="00D5218E">
        <w:rPr>
          <w:rFonts w:ascii="Times New Roman" w:hAnsi="Times New Roman" w:cs="Times New Roman"/>
          <w:noProof/>
        </w:rPr>
        <w:t>D.1 CAP/EAS Design</w:t>
      </w:r>
      <w:r>
        <w:rPr>
          <w:noProof/>
        </w:rPr>
        <w:tab/>
      </w:r>
      <w:r>
        <w:rPr>
          <w:noProof/>
        </w:rPr>
        <w:fldChar w:fldCharType="begin"/>
      </w:r>
      <w:r>
        <w:rPr>
          <w:noProof/>
        </w:rPr>
        <w:instrText xml:space="preserve"> PAGEREF _Toc65241338 \h </w:instrText>
      </w:r>
      <w:r>
        <w:rPr>
          <w:noProof/>
        </w:rPr>
      </w:r>
      <w:r>
        <w:rPr>
          <w:noProof/>
        </w:rPr>
        <w:fldChar w:fldCharType="separate"/>
      </w:r>
      <w:r>
        <w:rPr>
          <w:noProof/>
        </w:rPr>
        <w:t>34</w:t>
      </w:r>
      <w:r>
        <w:rPr>
          <w:noProof/>
        </w:rPr>
        <w:fldChar w:fldCharType="end"/>
      </w:r>
    </w:p>
    <w:p w14:paraId="2E6C0404" w14:textId="1847988F" w:rsidR="00390F93" w:rsidRDefault="00390F93">
      <w:pPr>
        <w:pStyle w:val="TOC2"/>
        <w:tabs>
          <w:tab w:val="right" w:leader="dot" w:pos="9307"/>
        </w:tabs>
        <w:rPr>
          <w:rFonts w:eastAsiaTheme="minorEastAsia" w:cstheme="minorBidi"/>
          <w:smallCaps w:val="0"/>
          <w:noProof/>
          <w:sz w:val="22"/>
          <w:szCs w:val="22"/>
        </w:rPr>
      </w:pPr>
      <w:r w:rsidRPr="00D5218E">
        <w:rPr>
          <w:rFonts w:ascii="Times New Roman" w:hAnsi="Times New Roman" w:cs="Times New Roman"/>
          <w:noProof/>
        </w:rPr>
        <w:lastRenderedPageBreak/>
        <w:t>D.2 EAS Message Flow</w:t>
      </w:r>
      <w:r>
        <w:rPr>
          <w:noProof/>
        </w:rPr>
        <w:tab/>
      </w:r>
      <w:r>
        <w:rPr>
          <w:noProof/>
        </w:rPr>
        <w:fldChar w:fldCharType="begin"/>
      </w:r>
      <w:r>
        <w:rPr>
          <w:noProof/>
        </w:rPr>
        <w:instrText xml:space="preserve"> PAGEREF _Toc65241339 \h </w:instrText>
      </w:r>
      <w:r>
        <w:rPr>
          <w:noProof/>
        </w:rPr>
      </w:r>
      <w:r>
        <w:rPr>
          <w:noProof/>
        </w:rPr>
        <w:fldChar w:fldCharType="separate"/>
      </w:r>
      <w:r>
        <w:rPr>
          <w:noProof/>
        </w:rPr>
        <w:t>35</w:t>
      </w:r>
      <w:r>
        <w:rPr>
          <w:noProof/>
        </w:rPr>
        <w:fldChar w:fldCharType="end"/>
      </w:r>
    </w:p>
    <w:p w14:paraId="2B70ED85" w14:textId="00E2D397" w:rsidR="00BA5DE1" w:rsidRDefault="00CA00D8" w:rsidP="009E52D1">
      <w:pPr>
        <w:shd w:val="clear" w:color="auto" w:fill="FFFFFF"/>
        <w:rPr>
          <w:bCs/>
          <w:color w:val="000000"/>
          <w:sz w:val="22"/>
          <w:szCs w:val="22"/>
        </w:rPr>
      </w:pPr>
      <w:r w:rsidRPr="007E0631">
        <w:rPr>
          <w:bCs/>
          <w:color w:val="000000"/>
          <w:sz w:val="22"/>
          <w:szCs w:val="22"/>
        </w:rPr>
        <w:fldChar w:fldCharType="end"/>
      </w:r>
    </w:p>
    <w:p w14:paraId="475F5F34" w14:textId="414ECD42" w:rsidR="00BA5DE1" w:rsidRDefault="00BA5DE1">
      <w:pPr>
        <w:rPr>
          <w:bCs/>
          <w:color w:val="000000"/>
          <w:sz w:val="22"/>
          <w:szCs w:val="22"/>
        </w:rPr>
      </w:pPr>
    </w:p>
    <w:p w14:paraId="5AFBF8C6" w14:textId="77777777" w:rsidR="009E52D1" w:rsidRPr="00EA5918" w:rsidRDefault="009E52D1" w:rsidP="009E52D1">
      <w:pPr>
        <w:shd w:val="clear" w:color="auto" w:fill="FFFFFF"/>
        <w:rPr>
          <w:rFonts w:ascii="Times Roman" w:hAnsi="Times Roman"/>
          <w:bCs/>
          <w:color w:val="000000"/>
          <w:sz w:val="30"/>
          <w:szCs w:val="30"/>
        </w:rPr>
      </w:pPr>
    </w:p>
    <w:p w14:paraId="675A1998" w14:textId="5FCA34B2" w:rsidR="009E52D1" w:rsidRPr="007E0631" w:rsidRDefault="00F3411A" w:rsidP="00F3411A">
      <w:pPr>
        <w:jc w:val="center"/>
        <w:rPr>
          <w:rFonts w:ascii="Times Roman" w:hAnsi="Times Roman"/>
          <w:b/>
          <w:bCs/>
          <w:color w:val="000000"/>
          <w:sz w:val="36"/>
          <w:szCs w:val="36"/>
        </w:rPr>
      </w:pPr>
      <w:r w:rsidRPr="007E0631">
        <w:rPr>
          <w:rFonts w:ascii="Times Roman" w:hAnsi="Times Roman"/>
          <w:b/>
          <w:bCs/>
          <w:color w:val="000000"/>
          <w:sz w:val="36"/>
          <w:szCs w:val="36"/>
        </w:rPr>
        <w:t>Table of Figures</w:t>
      </w:r>
    </w:p>
    <w:p w14:paraId="476FBA7B" w14:textId="2451DD4C" w:rsidR="009E52D1" w:rsidRPr="00EA5918" w:rsidRDefault="009E52D1" w:rsidP="009E52D1">
      <w:pPr>
        <w:shd w:val="clear" w:color="auto" w:fill="FFFFFF"/>
        <w:rPr>
          <w:rFonts w:ascii="Times Roman" w:hAnsi="Times Roman"/>
          <w:bCs/>
          <w:color w:val="000000"/>
          <w:sz w:val="30"/>
          <w:szCs w:val="30"/>
        </w:rPr>
      </w:pPr>
    </w:p>
    <w:p w14:paraId="44227C27" w14:textId="1C8E9CCB" w:rsidR="00552D99" w:rsidRDefault="009E52D1">
      <w:pPr>
        <w:pStyle w:val="TableofFigures"/>
        <w:tabs>
          <w:tab w:val="right" w:leader="dot" w:pos="9307"/>
        </w:tabs>
        <w:rPr>
          <w:rFonts w:eastAsiaTheme="minorEastAsia" w:cstheme="minorBidi"/>
          <w:smallCaps w:val="0"/>
          <w:noProof/>
          <w:sz w:val="24"/>
          <w:szCs w:val="24"/>
        </w:rPr>
      </w:pPr>
      <w:r w:rsidRPr="007E0631">
        <w:rPr>
          <w:rFonts w:ascii="Times New Roman" w:hAnsi="Times New Roman" w:cs="Times New Roman"/>
          <w:bCs/>
          <w:i/>
          <w:iCs/>
          <w:smallCaps w:val="0"/>
          <w:color w:val="000000"/>
          <w:sz w:val="22"/>
          <w:szCs w:val="22"/>
        </w:rPr>
        <w:fldChar w:fldCharType="begin"/>
      </w:r>
      <w:r w:rsidRPr="007E0631">
        <w:rPr>
          <w:rFonts w:ascii="Times New Roman" w:hAnsi="Times New Roman" w:cs="Times New Roman"/>
          <w:bCs/>
          <w:i/>
          <w:iCs/>
          <w:smallCaps w:val="0"/>
          <w:color w:val="000000"/>
          <w:sz w:val="22"/>
          <w:szCs w:val="22"/>
        </w:rPr>
        <w:instrText xml:space="preserve"> TOC \h \z \c "Figure" </w:instrText>
      </w:r>
      <w:r w:rsidRPr="007E0631">
        <w:rPr>
          <w:rFonts w:ascii="Times New Roman" w:hAnsi="Times New Roman" w:cs="Times New Roman"/>
          <w:bCs/>
          <w:i/>
          <w:iCs/>
          <w:smallCaps w:val="0"/>
          <w:color w:val="000000"/>
          <w:sz w:val="22"/>
          <w:szCs w:val="22"/>
        </w:rPr>
        <w:fldChar w:fldCharType="separate"/>
      </w:r>
      <w:hyperlink w:anchor="_Toc64925511" w:history="1">
        <w:r w:rsidR="00552D99" w:rsidRPr="009F7C18">
          <w:rPr>
            <w:rStyle w:val="Hyperlink"/>
            <w:rFonts w:ascii="Times Roman" w:hAnsi="Times Roman"/>
            <w:noProof/>
          </w:rPr>
          <w:t>Figure 1 Emergency Alert System</w:t>
        </w:r>
        <w:r w:rsidR="00552D99">
          <w:rPr>
            <w:noProof/>
            <w:webHidden/>
          </w:rPr>
          <w:tab/>
        </w:r>
        <w:r w:rsidR="00552D99">
          <w:rPr>
            <w:noProof/>
            <w:webHidden/>
          </w:rPr>
          <w:fldChar w:fldCharType="begin"/>
        </w:r>
        <w:r w:rsidR="00552D99">
          <w:rPr>
            <w:noProof/>
            <w:webHidden/>
          </w:rPr>
          <w:instrText xml:space="preserve"> PAGEREF _Toc64925511 \h </w:instrText>
        </w:r>
        <w:r w:rsidR="00552D99">
          <w:rPr>
            <w:noProof/>
            <w:webHidden/>
          </w:rPr>
        </w:r>
        <w:r w:rsidR="00552D99">
          <w:rPr>
            <w:noProof/>
            <w:webHidden/>
          </w:rPr>
          <w:fldChar w:fldCharType="separate"/>
        </w:r>
        <w:r w:rsidR="00552D99">
          <w:rPr>
            <w:noProof/>
            <w:webHidden/>
          </w:rPr>
          <w:t>9</w:t>
        </w:r>
        <w:r w:rsidR="00552D99">
          <w:rPr>
            <w:noProof/>
            <w:webHidden/>
          </w:rPr>
          <w:fldChar w:fldCharType="end"/>
        </w:r>
      </w:hyperlink>
    </w:p>
    <w:p w14:paraId="7A01CF89" w14:textId="3CF5BE58" w:rsidR="00552D99" w:rsidRDefault="00F50B1C">
      <w:pPr>
        <w:pStyle w:val="TableofFigures"/>
        <w:tabs>
          <w:tab w:val="right" w:leader="dot" w:pos="9307"/>
        </w:tabs>
        <w:rPr>
          <w:rFonts w:eastAsiaTheme="minorEastAsia" w:cstheme="minorBidi"/>
          <w:smallCaps w:val="0"/>
          <w:noProof/>
          <w:sz w:val="24"/>
          <w:szCs w:val="24"/>
        </w:rPr>
      </w:pPr>
      <w:hyperlink w:anchor="_Toc64925512" w:history="1">
        <w:r w:rsidR="00552D99" w:rsidRPr="009F7C18">
          <w:rPr>
            <w:rStyle w:val="Hyperlink"/>
            <w:rFonts w:ascii="Times Roman" w:hAnsi="Times Roman"/>
            <w:noProof/>
          </w:rPr>
          <w:t>Figure 2 IPAWS Architecture</w:t>
        </w:r>
        <w:r w:rsidR="00552D99">
          <w:rPr>
            <w:noProof/>
            <w:webHidden/>
          </w:rPr>
          <w:tab/>
        </w:r>
        <w:r w:rsidR="00552D99">
          <w:rPr>
            <w:noProof/>
            <w:webHidden/>
          </w:rPr>
          <w:fldChar w:fldCharType="begin"/>
        </w:r>
        <w:r w:rsidR="00552D99">
          <w:rPr>
            <w:noProof/>
            <w:webHidden/>
          </w:rPr>
          <w:instrText xml:space="preserve"> PAGEREF _Toc64925512 \h </w:instrText>
        </w:r>
        <w:r w:rsidR="00552D99">
          <w:rPr>
            <w:noProof/>
            <w:webHidden/>
          </w:rPr>
        </w:r>
        <w:r w:rsidR="00552D99">
          <w:rPr>
            <w:noProof/>
            <w:webHidden/>
          </w:rPr>
          <w:fldChar w:fldCharType="separate"/>
        </w:r>
        <w:r w:rsidR="00552D99">
          <w:rPr>
            <w:noProof/>
            <w:webHidden/>
          </w:rPr>
          <w:t>11</w:t>
        </w:r>
        <w:r w:rsidR="00552D99">
          <w:rPr>
            <w:noProof/>
            <w:webHidden/>
          </w:rPr>
          <w:fldChar w:fldCharType="end"/>
        </w:r>
      </w:hyperlink>
    </w:p>
    <w:p w14:paraId="3283C623" w14:textId="4E80B471" w:rsidR="00552D99" w:rsidRDefault="00F50B1C">
      <w:pPr>
        <w:pStyle w:val="TableofFigures"/>
        <w:tabs>
          <w:tab w:val="right" w:leader="dot" w:pos="9307"/>
        </w:tabs>
        <w:rPr>
          <w:rFonts w:eastAsiaTheme="minorEastAsia" w:cstheme="minorBidi"/>
          <w:smallCaps w:val="0"/>
          <w:noProof/>
          <w:sz w:val="24"/>
          <w:szCs w:val="24"/>
        </w:rPr>
      </w:pPr>
      <w:hyperlink w:anchor="_Toc64925513" w:history="1">
        <w:r w:rsidR="00552D99" w:rsidRPr="009F7C18">
          <w:rPr>
            <w:rStyle w:val="Hyperlink"/>
            <w:noProof/>
          </w:rPr>
          <w:t>Figure 3 – NOAA NWS Emergency Messages Delivery Paths for Broadcast over EAS</w:t>
        </w:r>
        <w:r w:rsidR="00552D99">
          <w:rPr>
            <w:noProof/>
            <w:webHidden/>
          </w:rPr>
          <w:tab/>
        </w:r>
        <w:r w:rsidR="00552D99">
          <w:rPr>
            <w:noProof/>
            <w:webHidden/>
          </w:rPr>
          <w:fldChar w:fldCharType="begin"/>
        </w:r>
        <w:r w:rsidR="00552D99">
          <w:rPr>
            <w:noProof/>
            <w:webHidden/>
          </w:rPr>
          <w:instrText xml:space="preserve"> PAGEREF _Toc64925513 \h </w:instrText>
        </w:r>
        <w:r w:rsidR="00552D99">
          <w:rPr>
            <w:noProof/>
            <w:webHidden/>
          </w:rPr>
        </w:r>
        <w:r w:rsidR="00552D99">
          <w:rPr>
            <w:noProof/>
            <w:webHidden/>
          </w:rPr>
          <w:fldChar w:fldCharType="separate"/>
        </w:r>
        <w:r w:rsidR="00552D99">
          <w:rPr>
            <w:noProof/>
            <w:webHidden/>
          </w:rPr>
          <w:t>12</w:t>
        </w:r>
        <w:r w:rsidR="00552D99">
          <w:rPr>
            <w:noProof/>
            <w:webHidden/>
          </w:rPr>
          <w:fldChar w:fldCharType="end"/>
        </w:r>
      </w:hyperlink>
    </w:p>
    <w:p w14:paraId="045500DD" w14:textId="42F22710" w:rsidR="00552D99" w:rsidRDefault="00F50B1C">
      <w:pPr>
        <w:pStyle w:val="TableofFigures"/>
        <w:tabs>
          <w:tab w:val="right" w:leader="dot" w:pos="9307"/>
        </w:tabs>
        <w:rPr>
          <w:rFonts w:eastAsiaTheme="minorEastAsia" w:cstheme="minorBidi"/>
          <w:smallCaps w:val="0"/>
          <w:noProof/>
          <w:sz w:val="24"/>
          <w:szCs w:val="24"/>
        </w:rPr>
      </w:pPr>
      <w:hyperlink w:anchor="_Toc64925514" w:history="1">
        <w:r w:rsidR="00552D99" w:rsidRPr="009F7C18">
          <w:rPr>
            <w:rStyle w:val="Hyperlink"/>
            <w:noProof/>
          </w:rPr>
          <w:t>Figure 4 – NOAA NWS Non-Weather Emergency Messages over NOAA Weather Radio</w:t>
        </w:r>
        <w:r w:rsidR="00552D99">
          <w:rPr>
            <w:noProof/>
            <w:webHidden/>
          </w:rPr>
          <w:tab/>
        </w:r>
        <w:r w:rsidR="00552D99">
          <w:rPr>
            <w:noProof/>
            <w:webHidden/>
          </w:rPr>
          <w:fldChar w:fldCharType="begin"/>
        </w:r>
        <w:r w:rsidR="00552D99">
          <w:rPr>
            <w:noProof/>
            <w:webHidden/>
          </w:rPr>
          <w:instrText xml:space="preserve"> PAGEREF _Toc64925514 \h </w:instrText>
        </w:r>
        <w:r w:rsidR="00552D99">
          <w:rPr>
            <w:noProof/>
            <w:webHidden/>
          </w:rPr>
        </w:r>
        <w:r w:rsidR="00552D99">
          <w:rPr>
            <w:noProof/>
            <w:webHidden/>
          </w:rPr>
          <w:fldChar w:fldCharType="separate"/>
        </w:r>
        <w:r w:rsidR="00552D99">
          <w:rPr>
            <w:noProof/>
            <w:webHidden/>
          </w:rPr>
          <w:t>13</w:t>
        </w:r>
        <w:r w:rsidR="00552D99">
          <w:rPr>
            <w:noProof/>
            <w:webHidden/>
          </w:rPr>
          <w:fldChar w:fldCharType="end"/>
        </w:r>
      </w:hyperlink>
    </w:p>
    <w:p w14:paraId="4C0ED116" w14:textId="429CFC8B" w:rsidR="00552D99" w:rsidRDefault="00F50B1C">
      <w:pPr>
        <w:pStyle w:val="TableofFigures"/>
        <w:tabs>
          <w:tab w:val="right" w:leader="dot" w:pos="9307"/>
        </w:tabs>
        <w:rPr>
          <w:rFonts w:eastAsiaTheme="minorEastAsia" w:cstheme="minorBidi"/>
          <w:smallCaps w:val="0"/>
          <w:noProof/>
          <w:sz w:val="24"/>
          <w:szCs w:val="24"/>
        </w:rPr>
      </w:pPr>
      <w:hyperlink w:anchor="_Toc64925515" w:history="1">
        <w:r w:rsidR="00552D99" w:rsidRPr="009F7C18">
          <w:rPr>
            <w:rStyle w:val="Hyperlink"/>
            <w:noProof/>
          </w:rPr>
          <w:t>Figure 5 – Depiction of NWS product transmission over NOAA Weather Radio where two separate NWR Transmitters include the same county</w:t>
        </w:r>
        <w:r w:rsidR="00552D99">
          <w:rPr>
            <w:noProof/>
            <w:webHidden/>
          </w:rPr>
          <w:tab/>
        </w:r>
        <w:r w:rsidR="00552D99">
          <w:rPr>
            <w:noProof/>
            <w:webHidden/>
          </w:rPr>
          <w:fldChar w:fldCharType="begin"/>
        </w:r>
        <w:r w:rsidR="00552D99">
          <w:rPr>
            <w:noProof/>
            <w:webHidden/>
          </w:rPr>
          <w:instrText xml:space="preserve"> PAGEREF _Toc64925515 \h </w:instrText>
        </w:r>
        <w:r w:rsidR="00552D99">
          <w:rPr>
            <w:noProof/>
            <w:webHidden/>
          </w:rPr>
        </w:r>
        <w:r w:rsidR="00552D99">
          <w:rPr>
            <w:noProof/>
            <w:webHidden/>
          </w:rPr>
          <w:fldChar w:fldCharType="separate"/>
        </w:r>
        <w:r w:rsidR="00552D99">
          <w:rPr>
            <w:noProof/>
            <w:webHidden/>
          </w:rPr>
          <w:t>16</w:t>
        </w:r>
        <w:r w:rsidR="00552D99">
          <w:rPr>
            <w:noProof/>
            <w:webHidden/>
          </w:rPr>
          <w:fldChar w:fldCharType="end"/>
        </w:r>
      </w:hyperlink>
    </w:p>
    <w:p w14:paraId="73A37F07" w14:textId="6F7818AC" w:rsidR="009E52D1" w:rsidRPr="007E0631" w:rsidRDefault="009E52D1" w:rsidP="009E52D1">
      <w:pPr>
        <w:shd w:val="clear" w:color="auto" w:fill="FFFFFF"/>
        <w:rPr>
          <w:bCs/>
          <w:color w:val="000000"/>
          <w:sz w:val="22"/>
          <w:szCs w:val="22"/>
        </w:rPr>
      </w:pPr>
      <w:r w:rsidRPr="007E0631">
        <w:rPr>
          <w:bCs/>
          <w:i/>
          <w:iCs/>
          <w:smallCaps/>
          <w:color w:val="000000"/>
          <w:sz w:val="22"/>
          <w:szCs w:val="22"/>
        </w:rPr>
        <w:fldChar w:fldCharType="end"/>
      </w:r>
    </w:p>
    <w:p w14:paraId="70FE13A7" w14:textId="5FAEE253" w:rsidR="009E52D1" w:rsidRPr="00EA5918" w:rsidRDefault="009E52D1" w:rsidP="009E52D1">
      <w:pPr>
        <w:shd w:val="clear" w:color="auto" w:fill="FFFFFF"/>
        <w:rPr>
          <w:rFonts w:ascii="Times Roman" w:hAnsi="Times Roman"/>
          <w:bCs/>
          <w:color w:val="000000"/>
          <w:sz w:val="30"/>
          <w:szCs w:val="30"/>
        </w:rPr>
      </w:pPr>
    </w:p>
    <w:p w14:paraId="1B6ADFCF" w14:textId="696D565E" w:rsidR="00F3411A" w:rsidRPr="007E0631" w:rsidRDefault="00F3411A" w:rsidP="00F3411A">
      <w:pPr>
        <w:jc w:val="center"/>
        <w:rPr>
          <w:b/>
          <w:bCs/>
          <w:color w:val="000000"/>
          <w:sz w:val="22"/>
          <w:szCs w:val="22"/>
        </w:rPr>
      </w:pPr>
      <w:r w:rsidRPr="007E0631">
        <w:rPr>
          <w:rFonts w:ascii="Times Roman" w:hAnsi="Times Roman"/>
          <w:b/>
          <w:bCs/>
          <w:color w:val="000000"/>
          <w:sz w:val="36"/>
          <w:szCs w:val="36"/>
        </w:rPr>
        <w:t>Table of Tables</w:t>
      </w:r>
    </w:p>
    <w:p w14:paraId="1F730A9D" w14:textId="77777777" w:rsidR="00F3411A" w:rsidRPr="007E0631" w:rsidRDefault="00F3411A" w:rsidP="009E52D1">
      <w:pPr>
        <w:shd w:val="clear" w:color="auto" w:fill="FFFFFF"/>
        <w:rPr>
          <w:bCs/>
          <w:color w:val="000000"/>
          <w:sz w:val="22"/>
          <w:szCs w:val="22"/>
        </w:rPr>
      </w:pPr>
    </w:p>
    <w:p w14:paraId="06CF5E4E" w14:textId="582C98F3" w:rsidR="00552D99" w:rsidRDefault="009E52D1">
      <w:pPr>
        <w:pStyle w:val="TableofFigures"/>
        <w:tabs>
          <w:tab w:val="right" w:leader="dot" w:pos="9307"/>
        </w:tabs>
        <w:rPr>
          <w:rFonts w:eastAsiaTheme="minorEastAsia" w:cstheme="minorBidi"/>
          <w:smallCaps w:val="0"/>
          <w:noProof/>
          <w:sz w:val="24"/>
          <w:szCs w:val="24"/>
        </w:rPr>
      </w:pPr>
      <w:r w:rsidRPr="007E0631">
        <w:rPr>
          <w:rFonts w:ascii="Times New Roman" w:hAnsi="Times New Roman" w:cs="Times New Roman"/>
          <w:bCs/>
          <w:color w:val="000000"/>
          <w:sz w:val="22"/>
          <w:szCs w:val="22"/>
        </w:rPr>
        <w:fldChar w:fldCharType="begin"/>
      </w:r>
      <w:r w:rsidRPr="007E0631">
        <w:rPr>
          <w:rFonts w:ascii="Times New Roman" w:hAnsi="Times New Roman" w:cs="Times New Roman"/>
          <w:bCs/>
          <w:color w:val="000000"/>
          <w:sz w:val="22"/>
          <w:szCs w:val="22"/>
        </w:rPr>
        <w:instrText xml:space="preserve"> TOC \h \z \c "Table" </w:instrText>
      </w:r>
      <w:r w:rsidRPr="007E0631">
        <w:rPr>
          <w:rFonts w:ascii="Times New Roman" w:hAnsi="Times New Roman" w:cs="Times New Roman"/>
          <w:bCs/>
          <w:color w:val="000000"/>
          <w:sz w:val="22"/>
          <w:szCs w:val="22"/>
        </w:rPr>
        <w:fldChar w:fldCharType="separate"/>
      </w:r>
      <w:hyperlink w:anchor="_Toc64925516" w:history="1">
        <w:r w:rsidR="00552D99" w:rsidRPr="000205A2">
          <w:rPr>
            <w:rStyle w:val="Hyperlink"/>
            <w:rFonts w:ascii="Times Roman" w:hAnsi="Times Roman"/>
            <w:noProof/>
          </w:rPr>
          <w:t>Table 1 - Working Group Structure</w:t>
        </w:r>
        <w:r w:rsidR="00552D99">
          <w:rPr>
            <w:noProof/>
            <w:webHidden/>
          </w:rPr>
          <w:tab/>
        </w:r>
        <w:r w:rsidR="00552D99">
          <w:rPr>
            <w:noProof/>
            <w:webHidden/>
          </w:rPr>
          <w:fldChar w:fldCharType="begin"/>
        </w:r>
        <w:r w:rsidR="00552D99">
          <w:rPr>
            <w:noProof/>
            <w:webHidden/>
          </w:rPr>
          <w:instrText xml:space="preserve"> PAGEREF _Toc64925516 \h </w:instrText>
        </w:r>
        <w:r w:rsidR="00552D99">
          <w:rPr>
            <w:noProof/>
            <w:webHidden/>
          </w:rPr>
        </w:r>
        <w:r w:rsidR="00552D99">
          <w:rPr>
            <w:noProof/>
            <w:webHidden/>
          </w:rPr>
          <w:fldChar w:fldCharType="separate"/>
        </w:r>
        <w:r w:rsidR="00552D99">
          <w:rPr>
            <w:noProof/>
            <w:webHidden/>
          </w:rPr>
          <w:t>6</w:t>
        </w:r>
        <w:r w:rsidR="00552D99">
          <w:rPr>
            <w:noProof/>
            <w:webHidden/>
          </w:rPr>
          <w:fldChar w:fldCharType="end"/>
        </w:r>
      </w:hyperlink>
    </w:p>
    <w:p w14:paraId="5C61780D" w14:textId="37B1A639" w:rsidR="00552D99" w:rsidRDefault="00F50B1C">
      <w:pPr>
        <w:pStyle w:val="TableofFigures"/>
        <w:tabs>
          <w:tab w:val="right" w:leader="dot" w:pos="9307"/>
        </w:tabs>
        <w:rPr>
          <w:rFonts w:eastAsiaTheme="minorEastAsia" w:cstheme="minorBidi"/>
          <w:smallCaps w:val="0"/>
          <w:noProof/>
          <w:sz w:val="24"/>
          <w:szCs w:val="24"/>
        </w:rPr>
      </w:pPr>
      <w:hyperlink w:anchor="_Toc64925517" w:history="1">
        <w:r w:rsidR="00552D99" w:rsidRPr="000205A2">
          <w:rPr>
            <w:rStyle w:val="Hyperlink"/>
            <w:rFonts w:ascii="Times Roman" w:hAnsi="Times Roman"/>
            <w:noProof/>
          </w:rPr>
          <w:t>Table 2 - List of Working Group Members</w:t>
        </w:r>
        <w:r w:rsidR="00552D99">
          <w:rPr>
            <w:noProof/>
            <w:webHidden/>
          </w:rPr>
          <w:tab/>
        </w:r>
        <w:r w:rsidR="00552D99">
          <w:rPr>
            <w:noProof/>
            <w:webHidden/>
          </w:rPr>
          <w:fldChar w:fldCharType="begin"/>
        </w:r>
        <w:r w:rsidR="00552D99">
          <w:rPr>
            <w:noProof/>
            <w:webHidden/>
          </w:rPr>
          <w:instrText xml:space="preserve"> PAGEREF _Toc64925517 \h </w:instrText>
        </w:r>
        <w:r w:rsidR="00552D99">
          <w:rPr>
            <w:noProof/>
            <w:webHidden/>
          </w:rPr>
        </w:r>
        <w:r w:rsidR="00552D99">
          <w:rPr>
            <w:noProof/>
            <w:webHidden/>
          </w:rPr>
          <w:fldChar w:fldCharType="separate"/>
        </w:r>
        <w:r w:rsidR="00552D99">
          <w:rPr>
            <w:noProof/>
            <w:webHidden/>
          </w:rPr>
          <w:t>7</w:t>
        </w:r>
        <w:r w:rsidR="00552D99">
          <w:rPr>
            <w:noProof/>
            <w:webHidden/>
          </w:rPr>
          <w:fldChar w:fldCharType="end"/>
        </w:r>
      </w:hyperlink>
    </w:p>
    <w:p w14:paraId="13E25588" w14:textId="224780E3" w:rsidR="009E52D1" w:rsidRPr="007E0631" w:rsidRDefault="009E52D1" w:rsidP="009E52D1">
      <w:pPr>
        <w:shd w:val="clear" w:color="auto" w:fill="FFFFFF"/>
        <w:rPr>
          <w:bCs/>
          <w:color w:val="000000"/>
          <w:sz w:val="22"/>
          <w:szCs w:val="22"/>
        </w:rPr>
      </w:pPr>
      <w:r w:rsidRPr="007E0631">
        <w:rPr>
          <w:bCs/>
          <w:color w:val="000000"/>
          <w:sz w:val="22"/>
          <w:szCs w:val="22"/>
        </w:rPr>
        <w:fldChar w:fldCharType="end"/>
      </w:r>
    </w:p>
    <w:p w14:paraId="1ED64014" w14:textId="4C22597C" w:rsidR="0042188A" w:rsidRPr="007E0631" w:rsidRDefault="00EB12A0" w:rsidP="00056FF6">
      <w:pPr>
        <w:shd w:val="clear" w:color="auto" w:fill="FFFFFF"/>
        <w:rPr>
          <w:bCs/>
          <w:color w:val="000000"/>
          <w:sz w:val="22"/>
          <w:szCs w:val="22"/>
        </w:rPr>
      </w:pPr>
      <w:r w:rsidRPr="007E0631">
        <w:rPr>
          <w:bCs/>
          <w:color w:val="000000"/>
          <w:sz w:val="22"/>
          <w:szCs w:val="22"/>
        </w:rPr>
        <w:br w:type="page"/>
      </w:r>
    </w:p>
    <w:p w14:paraId="1C65058D" w14:textId="7A2307F8" w:rsidR="003A68A7" w:rsidRPr="00EA5918" w:rsidRDefault="003A68A7" w:rsidP="00BF2EC8">
      <w:pPr>
        <w:pStyle w:val="Heading1"/>
        <w:ind w:left="360" w:hanging="360"/>
        <w:rPr>
          <w:rFonts w:ascii="Times Roman" w:hAnsi="Times Roman" w:cs="Times New Roman"/>
          <w:sz w:val="28"/>
        </w:rPr>
      </w:pPr>
      <w:bookmarkStart w:id="1" w:name="_Toc255915816"/>
      <w:bookmarkStart w:id="2" w:name="_Toc65241302"/>
      <w:r w:rsidRPr="00EA5918">
        <w:rPr>
          <w:rFonts w:ascii="Times Roman" w:hAnsi="Times Roman" w:cs="Times New Roman"/>
        </w:rPr>
        <w:lastRenderedPageBreak/>
        <w:t>Results in Brief</w:t>
      </w:r>
      <w:bookmarkEnd w:id="1"/>
      <w:bookmarkEnd w:id="2"/>
    </w:p>
    <w:p w14:paraId="6A92B43B" w14:textId="03F101CC" w:rsidR="003A68A7" w:rsidRPr="00EA5918" w:rsidRDefault="0080425E" w:rsidP="00BF2EC8">
      <w:pPr>
        <w:pStyle w:val="Heading2"/>
        <w:rPr>
          <w:rFonts w:ascii="Times Roman" w:hAnsi="Times Roman" w:cs="Times New Roman"/>
          <w:i w:val="0"/>
        </w:rPr>
      </w:pPr>
      <w:bookmarkStart w:id="3" w:name="_Toc65241303"/>
      <w:r w:rsidRPr="00EA5918">
        <w:rPr>
          <w:rFonts w:ascii="Times Roman" w:hAnsi="Times Roman" w:cs="Times New Roman"/>
          <w:i w:val="0"/>
        </w:rPr>
        <w:t>Executive Summary</w:t>
      </w:r>
      <w:bookmarkStart w:id="4" w:name="_Toc255915817"/>
      <w:bookmarkEnd w:id="3"/>
      <w:r w:rsidRPr="00EA5918">
        <w:rPr>
          <w:rFonts w:ascii="Times Roman" w:hAnsi="Times Roman" w:cs="Times New Roman"/>
          <w:i w:val="0"/>
        </w:rPr>
        <w:t xml:space="preserve"> </w:t>
      </w:r>
      <w:bookmarkEnd w:id="4"/>
    </w:p>
    <w:p w14:paraId="6D4354B4" w14:textId="77777777" w:rsidR="00C471E8" w:rsidRPr="00EA5918" w:rsidRDefault="00C471E8" w:rsidP="0012409F">
      <w:pPr>
        <w:rPr>
          <w:rFonts w:ascii="Times Roman" w:hAnsi="Times Roman"/>
        </w:rPr>
      </w:pPr>
    </w:p>
    <w:p w14:paraId="77E60699" w14:textId="03EE177A" w:rsidR="00CF421E" w:rsidRPr="00CF421E" w:rsidRDefault="001064FB" w:rsidP="00CF421E">
      <w:pPr>
        <w:contextualSpacing/>
        <w:rPr>
          <w:rFonts w:ascii="Times" w:eastAsia="Calibri" w:hAnsi="Times"/>
        </w:rPr>
      </w:pPr>
      <w:r w:rsidRPr="00CF421E">
        <w:rPr>
          <w:rFonts w:ascii="Times" w:hAnsi="Times"/>
        </w:rPr>
        <w:t>Under certain conditions, the public receives duplicate National Weather Service (NWS) alerts issued over the Emergency Alert System (EAS).  Duplicate alerts occur due to technical differences in the processes for generating, distributing and broadcasting of alerts between the NWS systems and EAS.  EAS devices are required to reject “duplicate” alerts when operating in automated mode, which is the typical mode of operation.</w:t>
      </w:r>
      <w:r w:rsidRPr="00CF421E">
        <w:rPr>
          <w:rStyle w:val="FootnoteReference"/>
          <w:rFonts w:ascii="Times" w:hAnsi="Times"/>
        </w:rPr>
        <w:footnoteReference w:id="1"/>
      </w:r>
      <w:r w:rsidRPr="00CF421E">
        <w:rPr>
          <w:rFonts w:ascii="Times" w:hAnsi="Times"/>
        </w:rPr>
        <w:t xml:space="preserve">  Some NWS alerts generated for a single weather event, however, can be received by broadcast stations and other entities that transmit EAS alerts to the public from multiple sources with variations (primarily with respect to the geographic areas to which the alert applies) that appear to EAS devices as discrete alerts rather than duplicate alerts covering the same weather event.   </w:t>
      </w:r>
    </w:p>
    <w:p w14:paraId="4E980142" w14:textId="77777777" w:rsidR="00CF421E" w:rsidRPr="00CF421E" w:rsidRDefault="00CF421E" w:rsidP="00CF421E">
      <w:pPr>
        <w:spacing w:before="120" w:after="120"/>
        <w:contextualSpacing/>
        <w:rPr>
          <w:rFonts w:ascii="Times" w:eastAsia="Calibri" w:hAnsi="Times"/>
        </w:rPr>
      </w:pPr>
    </w:p>
    <w:p w14:paraId="78ACB265" w14:textId="7AB9DE49" w:rsidR="00CF421E" w:rsidRDefault="00CF421E" w:rsidP="00CF421E">
      <w:pPr>
        <w:spacing w:before="120" w:after="120"/>
        <w:contextualSpacing/>
        <w:rPr>
          <w:rFonts w:ascii="Times" w:eastAsia="Calibri" w:hAnsi="Times"/>
        </w:rPr>
      </w:pPr>
      <w:r>
        <w:rPr>
          <w:rFonts w:ascii="Times" w:eastAsia="Calibri" w:hAnsi="Times"/>
        </w:rPr>
        <w:t>This report of CSRIC VII addresses the following:</w:t>
      </w:r>
    </w:p>
    <w:p w14:paraId="2D6FAAA2" w14:textId="77777777" w:rsidR="00CF421E" w:rsidRDefault="00CF421E" w:rsidP="00CF421E">
      <w:pPr>
        <w:spacing w:before="120" w:after="120"/>
        <w:contextualSpacing/>
        <w:rPr>
          <w:rFonts w:ascii="Times" w:eastAsia="Calibri" w:hAnsi="Times"/>
        </w:rPr>
      </w:pPr>
    </w:p>
    <w:p w14:paraId="38752D8C" w14:textId="39672BC8" w:rsidR="00CF421E" w:rsidRDefault="00CF421E" w:rsidP="00C84E93">
      <w:pPr>
        <w:spacing w:before="120" w:after="120"/>
        <w:ind w:left="432"/>
        <w:contextualSpacing/>
        <w:rPr>
          <w:rFonts w:ascii="Times" w:eastAsia="Calibri" w:hAnsi="Times"/>
        </w:rPr>
      </w:pPr>
      <w:r w:rsidRPr="00CF421E">
        <w:rPr>
          <w:rFonts w:ascii="Times" w:eastAsia="Calibri" w:hAnsi="Times"/>
        </w:rPr>
        <w:t>The F</w:t>
      </w:r>
      <w:r w:rsidR="00A40146">
        <w:rPr>
          <w:rFonts w:ascii="Times" w:eastAsia="Calibri" w:hAnsi="Times"/>
        </w:rPr>
        <w:t xml:space="preserve">ederal </w:t>
      </w:r>
      <w:r w:rsidRPr="00CF421E">
        <w:rPr>
          <w:rFonts w:ascii="Times" w:eastAsia="Calibri" w:hAnsi="Times"/>
        </w:rPr>
        <w:t>C</w:t>
      </w:r>
      <w:r w:rsidR="00A40146">
        <w:rPr>
          <w:rFonts w:ascii="Times" w:eastAsia="Calibri" w:hAnsi="Times"/>
        </w:rPr>
        <w:t xml:space="preserve">ommunications </w:t>
      </w:r>
      <w:r w:rsidRPr="00CF421E">
        <w:rPr>
          <w:rFonts w:ascii="Times" w:eastAsia="Calibri" w:hAnsi="Times"/>
        </w:rPr>
        <w:t>C</w:t>
      </w:r>
      <w:r w:rsidR="00A40146">
        <w:rPr>
          <w:rFonts w:ascii="Times" w:eastAsia="Calibri" w:hAnsi="Times"/>
        </w:rPr>
        <w:t>ommission (FCC)</w:t>
      </w:r>
      <w:r w:rsidRPr="00CF421E">
        <w:rPr>
          <w:rFonts w:ascii="Times" w:eastAsia="Calibri" w:hAnsi="Times"/>
        </w:rPr>
        <w:t xml:space="preserve"> tasks CSRIC VII to recommend the overall best solution(s) to resolve the duplicate NWS alert issue.  CSRIC VII should comprehensively consider all aspects of the duplicate NWS alert issue, taking into consideration all relevant stakeholders’ concerns (including alert originators, EAS participants, NWS, F</w:t>
      </w:r>
      <w:r w:rsidR="00EB7298">
        <w:rPr>
          <w:rFonts w:ascii="Times" w:eastAsia="Calibri" w:hAnsi="Times"/>
        </w:rPr>
        <w:t xml:space="preserve">ederal </w:t>
      </w:r>
      <w:r w:rsidRPr="00CF421E">
        <w:rPr>
          <w:rFonts w:ascii="Times" w:eastAsia="Calibri" w:hAnsi="Times"/>
        </w:rPr>
        <w:t>E</w:t>
      </w:r>
      <w:r w:rsidR="00EB7298">
        <w:rPr>
          <w:rFonts w:ascii="Times" w:eastAsia="Calibri" w:hAnsi="Times"/>
        </w:rPr>
        <w:t xml:space="preserve">mergency </w:t>
      </w:r>
      <w:r w:rsidRPr="00CF421E">
        <w:rPr>
          <w:rFonts w:ascii="Times" w:eastAsia="Calibri" w:hAnsi="Times"/>
        </w:rPr>
        <w:t>M</w:t>
      </w:r>
      <w:r w:rsidR="00EB7298">
        <w:rPr>
          <w:rFonts w:ascii="Times" w:eastAsia="Calibri" w:hAnsi="Times"/>
        </w:rPr>
        <w:t xml:space="preserve">anagement </w:t>
      </w:r>
      <w:r w:rsidRPr="00CF421E">
        <w:rPr>
          <w:rFonts w:ascii="Times" w:eastAsia="Calibri" w:hAnsi="Times"/>
        </w:rPr>
        <w:t>A</w:t>
      </w:r>
      <w:r w:rsidR="00EB7298">
        <w:rPr>
          <w:rFonts w:ascii="Times" w:eastAsia="Calibri" w:hAnsi="Times"/>
        </w:rPr>
        <w:t>gency (FEMA)</w:t>
      </w:r>
      <w:r w:rsidRPr="00CF421E">
        <w:rPr>
          <w:rFonts w:ascii="Times" w:eastAsia="Calibri" w:hAnsi="Times"/>
        </w:rPr>
        <w:t>, as well as EAS equipment manufacturers and the public, the recipients of such alerts), and</w:t>
      </w:r>
      <w:r w:rsidRPr="00CF421E">
        <w:rPr>
          <w:rFonts w:ascii="Times" w:hAnsi="Times"/>
        </w:rPr>
        <w:t xml:space="preserve"> </w:t>
      </w:r>
      <w:r w:rsidRPr="00CF421E">
        <w:rPr>
          <w:rFonts w:ascii="Times" w:eastAsia="Calibri" w:hAnsi="Times"/>
        </w:rPr>
        <w:t>recommend the solution(s) that is the most effective, balancing the costs and benefits, for the majority of stakeholders.  As part of this process, CSRIC VII should involve all stakeholders in the alert initiation and transmission process in order to research and assess possible solutions, including</w:t>
      </w:r>
      <w:r w:rsidRPr="00CF421E">
        <w:rPr>
          <w:rFonts w:ascii="Times" w:hAnsi="Times"/>
        </w:rPr>
        <w:t xml:space="preserve"> </w:t>
      </w:r>
      <w:r w:rsidRPr="00CF421E">
        <w:rPr>
          <w:rFonts w:ascii="Times" w:eastAsia="Calibri" w:hAnsi="Times"/>
        </w:rPr>
        <w:t>the method proposed by CSRIC III.</w:t>
      </w:r>
      <w:r w:rsidR="00C64296">
        <w:rPr>
          <w:rStyle w:val="FootnoteReference"/>
          <w:rFonts w:ascii="Times" w:eastAsia="Calibri" w:hAnsi="Times"/>
        </w:rPr>
        <w:footnoteReference w:id="2"/>
      </w:r>
      <w:r w:rsidRPr="00CF421E">
        <w:rPr>
          <w:rFonts w:ascii="Times" w:eastAsia="Calibri" w:hAnsi="Times"/>
        </w:rPr>
        <w:t xml:space="preserve">  </w:t>
      </w:r>
    </w:p>
    <w:p w14:paraId="1B5DC88F" w14:textId="77777777" w:rsidR="00C84E93" w:rsidRPr="00CF421E" w:rsidRDefault="00C84E93" w:rsidP="00C84E93">
      <w:pPr>
        <w:spacing w:before="120" w:after="120"/>
        <w:ind w:left="432"/>
        <w:contextualSpacing/>
        <w:rPr>
          <w:rFonts w:ascii="Times" w:eastAsia="Calibri" w:hAnsi="Times"/>
        </w:rPr>
      </w:pPr>
    </w:p>
    <w:p w14:paraId="41736A18" w14:textId="181329FF" w:rsidR="001064FB" w:rsidRDefault="001064FB" w:rsidP="0012409F">
      <w:pPr>
        <w:rPr>
          <w:rFonts w:ascii="Times" w:hAnsi="Times"/>
        </w:rPr>
      </w:pPr>
      <w:r>
        <w:rPr>
          <w:rFonts w:ascii="Times" w:hAnsi="Times"/>
        </w:rPr>
        <w:t>For the purpose</w:t>
      </w:r>
      <w:r w:rsidR="009A21C4">
        <w:rPr>
          <w:rFonts w:ascii="Times" w:hAnsi="Times"/>
        </w:rPr>
        <w:t>s</w:t>
      </w:r>
      <w:r>
        <w:rPr>
          <w:rFonts w:ascii="Times" w:hAnsi="Times"/>
        </w:rPr>
        <w:t xml:space="preserve"> of this </w:t>
      </w:r>
      <w:r w:rsidR="00066674">
        <w:rPr>
          <w:rFonts w:ascii="Times" w:hAnsi="Times"/>
        </w:rPr>
        <w:t>report</w:t>
      </w:r>
      <w:r>
        <w:rPr>
          <w:rFonts w:ascii="Times" w:hAnsi="Times"/>
        </w:rPr>
        <w:t xml:space="preserve">, a duplicate alert is defined as the inability of EAS encoder/decoder equipment to disambiguate between </w:t>
      </w:r>
      <w:r w:rsidR="009A21C4" w:rsidRPr="00CC6947">
        <w:rPr>
          <w:rFonts w:ascii="Times" w:hAnsi="Times"/>
          <w:color w:val="000000"/>
        </w:rPr>
        <w:t>two (or more) received</w:t>
      </w:r>
      <w:r w:rsidR="009A21C4">
        <w:rPr>
          <w:rFonts w:ascii="Times" w:hAnsi="Times"/>
          <w:color w:val="000000"/>
        </w:rPr>
        <w:t xml:space="preserve"> variations of the same alert</w:t>
      </w:r>
      <w:r w:rsidR="009A21C4" w:rsidRPr="00CC6947">
        <w:rPr>
          <w:rFonts w:ascii="Times" w:hAnsi="Times"/>
          <w:color w:val="000000"/>
        </w:rPr>
        <w:t xml:space="preserve">.  </w:t>
      </w:r>
      <w:r w:rsidR="009A21C4" w:rsidRPr="0078554E">
        <w:rPr>
          <w:rFonts w:ascii="Times" w:hAnsi="Times"/>
          <w:color w:val="000000"/>
        </w:rPr>
        <w:t>These variations occur</w:t>
      </w:r>
      <w:r w:rsidR="00765312">
        <w:rPr>
          <w:rFonts w:ascii="Times" w:hAnsi="Times"/>
          <w:color w:val="000000"/>
        </w:rPr>
        <w:t xml:space="preserve"> </w:t>
      </w:r>
      <w:r w:rsidR="00765312" w:rsidRPr="00CC6947">
        <w:rPr>
          <w:rFonts w:ascii="Times" w:hAnsi="Times"/>
          <w:color w:val="000000"/>
        </w:rPr>
        <w:t xml:space="preserve">as the alert traverses the </w:t>
      </w:r>
      <w:r w:rsidR="00EB7298">
        <w:rPr>
          <w:rFonts w:ascii="Times" w:hAnsi="Times"/>
          <w:color w:val="000000"/>
        </w:rPr>
        <w:t xml:space="preserve">National Oceanic </w:t>
      </w:r>
      <w:r w:rsidR="00EB7298" w:rsidRPr="00906FDE">
        <w:rPr>
          <w:rFonts w:ascii="Times" w:hAnsi="Times"/>
          <w:color w:val="000000"/>
        </w:rPr>
        <w:t>and Atmospheric Administration</w:t>
      </w:r>
      <w:r w:rsidR="00EB7298">
        <w:rPr>
          <w:rFonts w:ascii="Times" w:hAnsi="Times"/>
          <w:color w:val="000000"/>
        </w:rPr>
        <w:t xml:space="preserve"> (NOAA) </w:t>
      </w:r>
      <w:r w:rsidR="00765312">
        <w:rPr>
          <w:rFonts w:ascii="Times" w:hAnsi="Times"/>
          <w:color w:val="000000"/>
        </w:rPr>
        <w:t xml:space="preserve">Weather Radio All Hazards (NWR) </w:t>
      </w:r>
      <w:r w:rsidR="00765312" w:rsidRPr="00CC6947">
        <w:rPr>
          <w:rFonts w:ascii="Times" w:hAnsi="Times"/>
          <w:color w:val="000000"/>
        </w:rPr>
        <w:t xml:space="preserve">system using </w:t>
      </w:r>
      <w:r w:rsidR="00765312" w:rsidRPr="00CC6947">
        <w:t>Specific Area Message Encoding (SAME)</w:t>
      </w:r>
      <w:r w:rsidR="009A21C4" w:rsidRPr="0078554E">
        <w:rPr>
          <w:rFonts w:ascii="Times" w:hAnsi="Times"/>
          <w:color w:val="000000"/>
        </w:rPr>
        <w:t xml:space="preserve"> </w:t>
      </w:r>
      <w:r w:rsidR="007D6071">
        <w:rPr>
          <w:rFonts w:ascii="Times" w:hAnsi="Times"/>
          <w:color w:val="000000"/>
        </w:rPr>
        <w:t>and</w:t>
      </w:r>
      <w:r w:rsidR="009A21C4" w:rsidRPr="0078554E">
        <w:rPr>
          <w:rFonts w:ascii="Times" w:hAnsi="Times"/>
          <w:color w:val="000000"/>
        </w:rPr>
        <w:t xml:space="preserve"> </w:t>
      </w:r>
      <w:r w:rsidR="00765312">
        <w:rPr>
          <w:rFonts w:ascii="Times" w:hAnsi="Times"/>
          <w:color w:val="000000"/>
        </w:rPr>
        <w:t>is</w:t>
      </w:r>
      <w:r w:rsidR="009A21C4" w:rsidRPr="0078554E">
        <w:rPr>
          <w:rFonts w:ascii="Times" w:hAnsi="Times"/>
          <w:color w:val="000000"/>
        </w:rPr>
        <w:t xml:space="preserve"> modified into two or more EAS versions of </w:t>
      </w:r>
      <w:r w:rsidR="007D6071">
        <w:rPr>
          <w:rFonts w:ascii="Times" w:hAnsi="Times"/>
          <w:color w:val="000000"/>
        </w:rPr>
        <w:t>the original</w:t>
      </w:r>
      <w:r w:rsidR="00765312">
        <w:rPr>
          <w:rFonts w:ascii="Times" w:hAnsi="Times"/>
          <w:color w:val="000000"/>
        </w:rPr>
        <w:t xml:space="preserve"> </w:t>
      </w:r>
      <w:r w:rsidR="009A21C4" w:rsidRPr="0078554E">
        <w:rPr>
          <w:rFonts w:ascii="Times" w:hAnsi="Times"/>
          <w:color w:val="000000"/>
        </w:rPr>
        <w:t>alert.</w:t>
      </w:r>
      <w:r w:rsidR="009A21C4">
        <w:rPr>
          <w:rFonts w:ascii="Times" w:hAnsi="Times"/>
          <w:color w:val="000000"/>
        </w:rPr>
        <w:t xml:space="preserve">  A</w:t>
      </w:r>
      <w:r w:rsidR="009A21C4" w:rsidRPr="00CC6947">
        <w:rPr>
          <w:rFonts w:ascii="Times" w:hAnsi="Times"/>
          <w:color w:val="000000"/>
        </w:rPr>
        <w:t xml:space="preserve">ny change detected by </w:t>
      </w:r>
      <w:r w:rsidR="00765312">
        <w:rPr>
          <w:rFonts w:ascii="Times" w:hAnsi="Times"/>
          <w:color w:val="000000"/>
        </w:rPr>
        <w:t>the current method of a</w:t>
      </w:r>
      <w:r w:rsidR="00765312" w:rsidRPr="00CC6947">
        <w:rPr>
          <w:rFonts w:ascii="Times" w:hAnsi="Times"/>
          <w:color w:val="000000"/>
        </w:rPr>
        <w:t xml:space="preserve"> </w:t>
      </w:r>
      <w:r w:rsidR="009A21C4" w:rsidRPr="00CC6947">
        <w:rPr>
          <w:rFonts w:ascii="Times" w:hAnsi="Times"/>
          <w:color w:val="000000"/>
        </w:rPr>
        <w:t xml:space="preserve">byte by byte comparison in any of </w:t>
      </w:r>
      <w:r w:rsidR="009A21C4">
        <w:rPr>
          <w:rFonts w:ascii="Times" w:hAnsi="Times"/>
          <w:color w:val="000000"/>
        </w:rPr>
        <w:t xml:space="preserve">the </w:t>
      </w:r>
      <w:r w:rsidR="009A21C4" w:rsidRPr="00CC6947">
        <w:rPr>
          <w:rFonts w:ascii="Times" w:hAnsi="Times"/>
          <w:color w:val="000000"/>
        </w:rPr>
        <w:t xml:space="preserve">five EAS header fields will result in treating </w:t>
      </w:r>
      <w:r w:rsidR="00765312">
        <w:rPr>
          <w:rFonts w:ascii="Times" w:hAnsi="Times"/>
          <w:color w:val="000000"/>
        </w:rPr>
        <w:t>each variation of the</w:t>
      </w:r>
      <w:r w:rsidR="00765312" w:rsidRPr="00CC6947">
        <w:rPr>
          <w:rFonts w:ascii="Times" w:hAnsi="Times"/>
          <w:color w:val="000000"/>
        </w:rPr>
        <w:t xml:space="preserve"> </w:t>
      </w:r>
      <w:r w:rsidR="009A21C4" w:rsidRPr="00CC6947">
        <w:rPr>
          <w:rFonts w:ascii="Times" w:hAnsi="Times"/>
          <w:color w:val="000000"/>
        </w:rPr>
        <w:t xml:space="preserve">alert as a new alert.  </w:t>
      </w:r>
      <w:r w:rsidR="009A21C4" w:rsidRPr="00CC6947">
        <w:t>The most common variation occurs</w:t>
      </w:r>
      <w:r w:rsidR="00765312">
        <w:t xml:space="preserve"> when localized encoding changes the length or order of </w:t>
      </w:r>
      <w:r w:rsidR="009A21C4" w:rsidRPr="00CC6947">
        <w:t xml:space="preserve">the </w:t>
      </w:r>
      <w:r w:rsidR="009A21C4">
        <w:t>l</w:t>
      </w:r>
      <w:r w:rsidR="009A21C4" w:rsidRPr="00CC6947">
        <w:t>ist of Location Codes</w:t>
      </w:r>
      <w:r w:rsidR="00765312">
        <w:t>,</w:t>
      </w:r>
      <w:r w:rsidR="009A21C4" w:rsidRPr="00CC6947">
        <w:t xml:space="preserve"> </w:t>
      </w:r>
      <w:r w:rsidR="009A21C4">
        <w:t>caus</w:t>
      </w:r>
      <w:r w:rsidR="00765312">
        <w:t>ing</w:t>
      </w:r>
      <w:r w:rsidR="009A21C4">
        <w:t xml:space="preserve"> separate received instances of the alert to be determined, during the comparison process, to be distinct alerts.</w:t>
      </w:r>
      <w:r w:rsidR="009A21C4">
        <w:rPr>
          <w:rFonts w:ascii="Times" w:hAnsi="Times"/>
        </w:rPr>
        <w:t xml:space="preserve">  Section 5 of the report provides details of the known causes of these variations.</w:t>
      </w:r>
    </w:p>
    <w:p w14:paraId="562527A9" w14:textId="77777777" w:rsidR="00073D0F" w:rsidRDefault="00073D0F" w:rsidP="0012409F">
      <w:pPr>
        <w:rPr>
          <w:rFonts w:ascii="Times" w:hAnsi="Times"/>
        </w:rPr>
      </w:pPr>
    </w:p>
    <w:p w14:paraId="37380123" w14:textId="77777777" w:rsidR="009A21C4" w:rsidRDefault="009A21C4" w:rsidP="009A21C4">
      <w:pPr>
        <w:rPr>
          <w:rFonts w:ascii="Times Roman" w:hAnsi="Times Roman"/>
        </w:rPr>
      </w:pPr>
      <w:r>
        <w:rPr>
          <w:rFonts w:ascii="Times Roman" w:hAnsi="Times Roman"/>
        </w:rPr>
        <w:lastRenderedPageBreak/>
        <w:t>Six proposals for changes that would improve the current field situation and, in some cases, mitigate the inability to detect when received alerts are actually variations of the same alert, have been analyzed.  Section 6 provides a description of each identified method, followed by a list of steps required to achieve the goal(s) described and identified Pros and Cons to be considered.  Where applicable and known, the need for additional quantifying information, testing, and criteria for making subsequent decisions are included.</w:t>
      </w:r>
    </w:p>
    <w:p w14:paraId="7A906CA2" w14:textId="77777777" w:rsidR="009A21C4" w:rsidRDefault="009A21C4" w:rsidP="009A21C4">
      <w:pPr>
        <w:rPr>
          <w:rFonts w:ascii="Times Roman" w:hAnsi="Times Roman"/>
        </w:rPr>
      </w:pPr>
    </w:p>
    <w:p w14:paraId="11A489A7" w14:textId="0E30BD25" w:rsidR="009A21C4" w:rsidRDefault="009A21C4" w:rsidP="009A21C4">
      <w:pPr>
        <w:rPr>
          <w:rFonts w:ascii="Times Roman" w:hAnsi="Times Roman"/>
        </w:rPr>
      </w:pPr>
      <w:r>
        <w:rPr>
          <w:rFonts w:ascii="Times Roman" w:hAnsi="Times Roman"/>
        </w:rPr>
        <w:t>The proposals identified lend themselves to two categories, as follows:</w:t>
      </w:r>
    </w:p>
    <w:p w14:paraId="7ED4E67D" w14:textId="77777777" w:rsidR="00FF424E" w:rsidRDefault="00FF424E" w:rsidP="009A21C4">
      <w:pPr>
        <w:rPr>
          <w:rFonts w:ascii="Times Roman" w:hAnsi="Times Roman"/>
        </w:rPr>
      </w:pPr>
    </w:p>
    <w:p w14:paraId="57DCA6F4" w14:textId="730B9A69" w:rsidR="00FF424E" w:rsidRDefault="00701046" w:rsidP="00FF424E">
      <w:pPr>
        <w:pStyle w:val="ListParagraph"/>
        <w:numPr>
          <w:ilvl w:val="0"/>
          <w:numId w:val="28"/>
        </w:numPr>
        <w:rPr>
          <w:rFonts w:ascii="Times Roman" w:hAnsi="Times Roman"/>
        </w:rPr>
      </w:pPr>
      <w:r>
        <w:rPr>
          <w:rFonts w:ascii="Times Roman" w:hAnsi="Times Roman"/>
        </w:rPr>
        <w:t>I</w:t>
      </w:r>
      <w:r w:rsidR="00FF424E" w:rsidRPr="00A1358B">
        <w:rPr>
          <w:rFonts w:ascii="Times Roman" w:hAnsi="Times Roman"/>
        </w:rPr>
        <w:t>mprovement</w:t>
      </w:r>
      <w:r>
        <w:rPr>
          <w:rFonts w:ascii="Times Roman" w:hAnsi="Times Roman"/>
        </w:rPr>
        <w:t>s</w:t>
      </w:r>
      <w:r w:rsidR="00FF424E" w:rsidRPr="00A1358B">
        <w:rPr>
          <w:rFonts w:ascii="Times Roman" w:hAnsi="Times Roman"/>
        </w:rPr>
        <w:t xml:space="preserve"> with short-term (2-3 years) implementation, and </w:t>
      </w:r>
    </w:p>
    <w:p w14:paraId="46FDB5B5" w14:textId="7C3145C8" w:rsidR="00FF424E" w:rsidRPr="00A1358B" w:rsidRDefault="00701046" w:rsidP="00FF424E">
      <w:pPr>
        <w:pStyle w:val="ListParagraph"/>
        <w:numPr>
          <w:ilvl w:val="0"/>
          <w:numId w:val="28"/>
        </w:numPr>
        <w:rPr>
          <w:rFonts w:ascii="Times Roman" w:hAnsi="Times Roman"/>
        </w:rPr>
      </w:pPr>
      <w:r>
        <w:rPr>
          <w:rFonts w:ascii="Times Roman" w:hAnsi="Times Roman"/>
        </w:rPr>
        <w:t>F</w:t>
      </w:r>
      <w:r w:rsidR="00FF424E" w:rsidRPr="00A1358B">
        <w:rPr>
          <w:rFonts w:ascii="Times Roman" w:hAnsi="Times Roman"/>
        </w:rPr>
        <w:t>ull, or near full, solutions requiring long-term (</w:t>
      </w:r>
      <w:r>
        <w:rPr>
          <w:rFonts w:ascii="Times Roman" w:hAnsi="Times Roman"/>
        </w:rPr>
        <w:t>5</w:t>
      </w:r>
      <w:r w:rsidR="00FF424E" w:rsidRPr="00A1358B">
        <w:rPr>
          <w:rFonts w:ascii="Times Roman" w:hAnsi="Times Roman"/>
        </w:rPr>
        <w:t xml:space="preserve">+ years) implementation.  </w:t>
      </w:r>
    </w:p>
    <w:p w14:paraId="3BBA078B" w14:textId="77777777" w:rsidR="009A21C4" w:rsidRDefault="009A21C4" w:rsidP="009A21C4">
      <w:pPr>
        <w:rPr>
          <w:rFonts w:ascii="Times Roman" w:hAnsi="Times Roman"/>
        </w:rPr>
      </w:pPr>
    </w:p>
    <w:p w14:paraId="0826F377" w14:textId="70645FE4" w:rsidR="009A21C4" w:rsidRDefault="00FF424E" w:rsidP="009A21C4">
      <w:r>
        <w:rPr>
          <w:rFonts w:ascii="Times Roman" w:hAnsi="Times Roman"/>
        </w:rPr>
        <w:t xml:space="preserve">Following review and analysis of the findings of prior CSRICs, </w:t>
      </w:r>
      <w:r w:rsidRPr="00C70AD4">
        <w:rPr>
          <w:rFonts w:ascii="Times Roman" w:hAnsi="Times Roman"/>
        </w:rPr>
        <w:t xml:space="preserve">new proposals for improvements, and current field knowledge, CSRIC VII </w:t>
      </w:r>
      <w:r w:rsidR="009A21C4">
        <w:t xml:space="preserve">recommends that the </w:t>
      </w:r>
      <w:r w:rsidR="00A40146">
        <w:t>FCC</w:t>
      </w:r>
      <w:r w:rsidR="009A21C4">
        <w:t xml:space="preserve"> and EAS Industry pursue dual</w:t>
      </w:r>
      <w:r w:rsidR="009128AB">
        <w:t xml:space="preserve"> parallel</w:t>
      </w:r>
      <w:r w:rsidR="009A21C4">
        <w:t xml:space="preserve"> paths—one near-term modification to increase access to </w:t>
      </w:r>
      <w:r w:rsidR="00906FDE">
        <w:t>Common Alerting Protocol (</w:t>
      </w:r>
      <w:r w:rsidR="00985FC5">
        <w:t>CAP</w:t>
      </w:r>
      <w:r w:rsidR="00906FDE">
        <w:t>)</w:t>
      </w:r>
      <w:r w:rsidR="00985FC5">
        <w:t xml:space="preserve"> </w:t>
      </w:r>
      <w:r w:rsidR="009A21C4">
        <w:t xml:space="preserve">EAS alerts with little or no negative impact (e.g., audio, performance, capacity) to the EAS system, and one long-term solution with the potential to allow EAS devices which can be upgraded to have the ability to determine when they have received variations of the same alert, while limiting, to the extent possible, impacts to the current performance of EAS devices either unable or </w:t>
      </w:r>
      <w:r>
        <w:t>not planned</w:t>
      </w:r>
      <w:r w:rsidR="009A21C4">
        <w:t xml:space="preserve"> to be upgraded.  </w:t>
      </w:r>
    </w:p>
    <w:p w14:paraId="45708C7E" w14:textId="77777777" w:rsidR="00FF424E" w:rsidRDefault="00FF424E" w:rsidP="009A21C4"/>
    <w:p w14:paraId="3EF21979" w14:textId="665F04E9" w:rsidR="00357519" w:rsidRPr="00777D92" w:rsidRDefault="001506CC" w:rsidP="00357519">
      <w:pPr>
        <w:rPr>
          <w:sz w:val="20"/>
        </w:rPr>
      </w:pPr>
      <w:r>
        <w:t>CSRIC VII recommends the following two-pronged approach</w:t>
      </w:r>
      <w:r>
        <w:rPr>
          <w:color w:val="000000"/>
        </w:rPr>
        <w:t>:</w:t>
      </w:r>
      <w:r w:rsidR="00357519" w:rsidRPr="00777D92">
        <w:rPr>
          <w:color w:val="000000"/>
        </w:rPr>
        <w:t xml:space="preserve"> </w:t>
      </w:r>
    </w:p>
    <w:p w14:paraId="68C7FEBC" w14:textId="77777777" w:rsidR="00357519" w:rsidRPr="00777D92" w:rsidRDefault="00357519" w:rsidP="00357519">
      <w:pPr>
        <w:rPr>
          <w:sz w:val="20"/>
        </w:rPr>
      </w:pPr>
    </w:p>
    <w:p w14:paraId="06144406" w14:textId="563AC438" w:rsidR="00C74434" w:rsidRPr="00C8559A" w:rsidRDefault="00357519" w:rsidP="00357519">
      <w:pPr>
        <w:rPr>
          <w:sz w:val="20"/>
        </w:rPr>
      </w:pPr>
      <w:r w:rsidRPr="00777D92">
        <w:rPr>
          <w:b/>
          <w:bCs/>
          <w:color w:val="000000"/>
        </w:rPr>
        <w:t>Recommendation #1:</w:t>
      </w:r>
      <w:r w:rsidRPr="00777D92">
        <w:rPr>
          <w:color w:val="000000"/>
        </w:rPr>
        <w:t> </w:t>
      </w:r>
      <w:r w:rsidR="00C74434" w:rsidRPr="00C8559A">
        <w:rPr>
          <w:color w:val="000000"/>
        </w:rPr>
        <w:t xml:space="preserve">(Long-term solution) </w:t>
      </w:r>
      <w:r w:rsidRPr="00C8559A">
        <w:rPr>
          <w:color w:val="000000"/>
        </w:rPr>
        <w:t>The FCC should consider adopting EAS rules supporting the solution described in Section 6.1</w:t>
      </w:r>
      <w:r w:rsidR="00AF5652">
        <w:rPr>
          <w:color w:val="000000"/>
        </w:rPr>
        <w:t xml:space="preserve"> (Additional Data Tag)</w:t>
      </w:r>
      <w:r w:rsidRPr="00C8559A">
        <w:rPr>
          <w:color w:val="000000"/>
        </w:rPr>
        <w:t>, which adds an additional data tag to uniquely identify each alert.</w:t>
      </w:r>
      <w:r w:rsidR="000D184B" w:rsidRPr="00C8559A">
        <w:rPr>
          <w:color w:val="000000"/>
        </w:rPr>
        <w:t xml:space="preserve">  </w:t>
      </w:r>
      <w:r w:rsidR="001506CC">
        <w:rPr>
          <w:color w:val="000000"/>
        </w:rPr>
        <w:t>This solution directly supports the ability to detect separate instances of the same</w:t>
      </w:r>
      <w:r w:rsidR="008A55F1">
        <w:rPr>
          <w:color w:val="000000"/>
        </w:rPr>
        <w:t xml:space="preserve"> alert</w:t>
      </w:r>
      <w:r w:rsidR="001506CC">
        <w:rPr>
          <w:color w:val="000000"/>
        </w:rPr>
        <w:t>, both the NWR-sourced and CAP-sourced, removing the need to block NWS weather alerts from proceeding through the CAP EAS Channel.</w:t>
      </w:r>
      <w:r w:rsidR="00AF5652">
        <w:rPr>
          <w:color w:val="000000"/>
        </w:rPr>
        <w:t xml:space="preserve"> While</w:t>
      </w:r>
      <w:r w:rsidR="003B06FD">
        <w:rPr>
          <w:color w:val="000000"/>
        </w:rPr>
        <w:t xml:space="preserve"> </w:t>
      </w:r>
      <w:r w:rsidR="00AF5652">
        <w:rPr>
          <w:color w:val="000000"/>
        </w:rPr>
        <w:t xml:space="preserve">6.1 is considered to be the preferred long-term solution because </w:t>
      </w:r>
      <w:r w:rsidR="009F406A">
        <w:rPr>
          <w:color w:val="000000"/>
        </w:rPr>
        <w:t xml:space="preserve">it offers the most complete </w:t>
      </w:r>
      <w:r w:rsidR="00AF5652">
        <w:rPr>
          <w:color w:val="000000"/>
        </w:rPr>
        <w:t>solution for the identified issues</w:t>
      </w:r>
      <w:r w:rsidR="008A55F1">
        <w:rPr>
          <w:color w:val="000000"/>
        </w:rPr>
        <w:t xml:space="preserve"> if all EAS stakeholders comply</w:t>
      </w:r>
      <w:r w:rsidR="00AF5652">
        <w:rPr>
          <w:color w:val="000000"/>
        </w:rPr>
        <w:t xml:space="preserve">, a full analysis of </w:t>
      </w:r>
      <w:r w:rsidR="004A434A">
        <w:rPr>
          <w:color w:val="000000"/>
        </w:rPr>
        <w:t xml:space="preserve">the solution described in section </w:t>
      </w:r>
      <w:r w:rsidR="00AF5652">
        <w:rPr>
          <w:color w:val="000000"/>
        </w:rPr>
        <w:t>6.6 (Complete and Consistent Ordering of SAME Location Codes) should be considered due to the limited impact to most stakeholders.</w:t>
      </w:r>
    </w:p>
    <w:p w14:paraId="1723475D" w14:textId="77777777" w:rsidR="00357519" w:rsidRPr="00C8559A" w:rsidRDefault="00357519" w:rsidP="00357519">
      <w:pPr>
        <w:rPr>
          <w:sz w:val="20"/>
        </w:rPr>
      </w:pPr>
    </w:p>
    <w:p w14:paraId="48880388" w14:textId="4A1226C8" w:rsidR="00AF5652" w:rsidRDefault="00357519" w:rsidP="00357519">
      <w:r w:rsidRPr="00C8559A">
        <w:rPr>
          <w:b/>
          <w:bCs/>
          <w:color w:val="000000"/>
        </w:rPr>
        <w:t>Recommendation #2: </w:t>
      </w:r>
      <w:r w:rsidR="00C74434" w:rsidRPr="00C8559A">
        <w:rPr>
          <w:color w:val="000000"/>
        </w:rPr>
        <w:t>(</w:t>
      </w:r>
      <w:r w:rsidR="002A1D67" w:rsidRPr="00C8559A">
        <w:rPr>
          <w:color w:val="000000"/>
        </w:rPr>
        <w:t>N</w:t>
      </w:r>
      <w:r w:rsidR="00C74434" w:rsidRPr="00C8559A">
        <w:rPr>
          <w:color w:val="000000"/>
        </w:rPr>
        <w:t>ear-term improvement</w:t>
      </w:r>
      <w:r w:rsidR="002134EA">
        <w:rPr>
          <w:color w:val="000000"/>
        </w:rPr>
        <w:t xml:space="preserve"> to EAS alert access</w:t>
      </w:r>
      <w:r w:rsidR="00C74434" w:rsidRPr="00C8559A">
        <w:rPr>
          <w:color w:val="000000"/>
        </w:rPr>
        <w:t>)</w:t>
      </w:r>
      <w:r w:rsidR="00C74434">
        <w:rPr>
          <w:b/>
          <w:bCs/>
          <w:color w:val="000000"/>
        </w:rPr>
        <w:t xml:space="preserve"> </w:t>
      </w:r>
      <w:r>
        <w:rPr>
          <w:color w:val="000000"/>
        </w:rPr>
        <w:t>The</w:t>
      </w:r>
      <w:r w:rsidRPr="00777D92">
        <w:rPr>
          <w:color w:val="000000"/>
        </w:rPr>
        <w:t xml:space="preserve"> FCC should consider adopting</w:t>
      </w:r>
      <w:r>
        <w:rPr>
          <w:color w:val="000000"/>
        </w:rPr>
        <w:t>, in parallel</w:t>
      </w:r>
      <w:r w:rsidR="00701046">
        <w:rPr>
          <w:color w:val="000000"/>
        </w:rPr>
        <w:t xml:space="preserve"> with Recommendation #1</w:t>
      </w:r>
      <w:r>
        <w:rPr>
          <w:color w:val="000000"/>
        </w:rPr>
        <w:t>,</w:t>
      </w:r>
      <w:r w:rsidRPr="00777D92">
        <w:rPr>
          <w:color w:val="000000"/>
        </w:rPr>
        <w:t xml:space="preserve"> interim guidelines that will facilitate the passage of at least some NWS CAP messages via</w:t>
      </w:r>
      <w:r w:rsidR="00EB7298">
        <w:rPr>
          <w:color w:val="000000"/>
        </w:rPr>
        <w:t xml:space="preserve"> </w:t>
      </w:r>
      <w:r w:rsidR="00EB7298" w:rsidRPr="00EB7298">
        <w:rPr>
          <w:color w:val="000000"/>
        </w:rPr>
        <w:t>Integrated Public Alert and Warning System</w:t>
      </w:r>
      <w:r w:rsidRPr="00777D92">
        <w:rPr>
          <w:color w:val="000000"/>
        </w:rPr>
        <w:t xml:space="preserve"> </w:t>
      </w:r>
      <w:r w:rsidR="00EB7298">
        <w:rPr>
          <w:color w:val="000000"/>
        </w:rPr>
        <w:t>(</w:t>
      </w:r>
      <w:r w:rsidRPr="00777D92">
        <w:rPr>
          <w:color w:val="000000"/>
        </w:rPr>
        <w:t>IPAWS</w:t>
      </w:r>
      <w:r w:rsidR="00EB7298">
        <w:rPr>
          <w:color w:val="000000"/>
        </w:rPr>
        <w:t>)</w:t>
      </w:r>
      <w:r w:rsidRPr="00777D92">
        <w:rPr>
          <w:color w:val="000000"/>
        </w:rPr>
        <w:t xml:space="preserve"> to broadcasters without causing duplicate EAS broadcast.</w:t>
      </w:r>
      <w:r w:rsidR="00EB7298">
        <w:rPr>
          <w:color w:val="000000"/>
        </w:rPr>
        <w:t xml:space="preserve"> </w:t>
      </w:r>
      <w:r w:rsidRPr="00777D92">
        <w:rPr>
          <w:color w:val="000000"/>
        </w:rPr>
        <w:t> </w:t>
      </w:r>
      <w:r w:rsidR="004A434A">
        <w:rPr>
          <w:color w:val="000000"/>
        </w:rPr>
        <w:t xml:space="preserve">The solution described in section </w:t>
      </w:r>
      <w:r w:rsidR="002134EA">
        <w:rPr>
          <w:color w:val="000000"/>
        </w:rPr>
        <w:t>6.3 (Unblock the EAS Channel for Single Geocode Alerts) is the preferred near-term improvement with minimal impacts to EAS stakeholder</w:t>
      </w:r>
      <w:r w:rsidR="00701046">
        <w:rPr>
          <w:color w:val="000000"/>
        </w:rPr>
        <w:t>s</w:t>
      </w:r>
      <w:r w:rsidR="002134EA">
        <w:rPr>
          <w:color w:val="000000"/>
        </w:rPr>
        <w:t xml:space="preserve">.  </w:t>
      </w:r>
      <w:r w:rsidR="004A434A">
        <w:rPr>
          <w:color w:val="000000"/>
        </w:rPr>
        <w:t xml:space="preserve">The solution described in section </w:t>
      </w:r>
      <w:r w:rsidR="002134EA">
        <w:rPr>
          <w:color w:val="000000"/>
        </w:rPr>
        <w:t>6.5 (Establish CAP as the Primary NWS EAS source with NWR backup) may be considered as an interim approach; however, more significant EAS stakeholder impacts exist</w:t>
      </w:r>
      <w:r w:rsidR="000F4991">
        <w:rPr>
          <w:color w:val="000000"/>
        </w:rPr>
        <w:t xml:space="preserve">, </w:t>
      </w:r>
      <w:r w:rsidR="002837B9">
        <w:rPr>
          <w:color w:val="000000"/>
        </w:rPr>
        <w:t xml:space="preserve">and </w:t>
      </w:r>
      <w:r w:rsidR="00B40B58">
        <w:rPr>
          <w:color w:val="000000"/>
        </w:rPr>
        <w:t xml:space="preserve">this solution </w:t>
      </w:r>
      <w:r w:rsidR="002837B9">
        <w:rPr>
          <w:color w:val="000000"/>
        </w:rPr>
        <w:t xml:space="preserve">has a chance of </w:t>
      </w:r>
      <w:r w:rsidR="003B206A">
        <w:rPr>
          <w:color w:val="000000"/>
        </w:rPr>
        <w:t>generating</w:t>
      </w:r>
      <w:r w:rsidR="002837B9">
        <w:rPr>
          <w:color w:val="000000"/>
        </w:rPr>
        <w:t xml:space="preserve"> CAP-sourced EAS duplicates for alerts that must be broken down </w:t>
      </w:r>
      <w:r w:rsidR="00FE4CFE">
        <w:rPr>
          <w:color w:val="000000"/>
        </w:rPr>
        <w:t>due to limits defined by the protocols (e.g., greater than 31 FIPS codes or WEA 10/100 limits)</w:t>
      </w:r>
      <w:r w:rsidR="00D929D2">
        <w:rPr>
          <w:color w:val="000000"/>
        </w:rPr>
        <w:t xml:space="preserve"> </w:t>
      </w:r>
      <w:r w:rsidR="00D929D2" w:rsidRPr="00D929D2">
        <w:rPr>
          <w:color w:val="000000"/>
        </w:rPr>
        <w:t>for some types of wide area NWS events</w:t>
      </w:r>
      <w:r w:rsidR="002134EA">
        <w:rPr>
          <w:color w:val="000000"/>
        </w:rPr>
        <w:t>.</w:t>
      </w:r>
    </w:p>
    <w:p w14:paraId="015EB05F" w14:textId="77777777" w:rsidR="00AF5652" w:rsidRDefault="00AF5652" w:rsidP="00357519"/>
    <w:p w14:paraId="7FA86E45" w14:textId="664C39FB" w:rsidR="00357519" w:rsidRDefault="00357519" w:rsidP="00357519">
      <w:r>
        <w:rPr>
          <w:rFonts w:ascii="Times Roman" w:hAnsi="Times Roman"/>
        </w:rPr>
        <w:t xml:space="preserve">Final decisions on implementation details require further </w:t>
      </w:r>
      <w:r w:rsidR="002134EA">
        <w:rPr>
          <w:rFonts w:ascii="Times Roman" w:hAnsi="Times Roman"/>
        </w:rPr>
        <w:t>analysis by affected stakeholders</w:t>
      </w:r>
      <w:r>
        <w:rPr>
          <w:rFonts w:ascii="Times Roman" w:hAnsi="Times Roman"/>
        </w:rPr>
        <w:t xml:space="preserve">.  Where applicable and known, the need for additional quantifying information, testing, and </w:t>
      </w:r>
      <w:r>
        <w:rPr>
          <w:rFonts w:ascii="Times Roman" w:hAnsi="Times Roman"/>
        </w:rPr>
        <w:lastRenderedPageBreak/>
        <w:t>criteria for making subsequent decisions are include</w:t>
      </w:r>
      <w:r w:rsidR="00C74434">
        <w:rPr>
          <w:rFonts w:ascii="Times Roman" w:hAnsi="Times Roman"/>
        </w:rPr>
        <w:t>d</w:t>
      </w:r>
      <w:r>
        <w:rPr>
          <w:rFonts w:ascii="Times Roman" w:hAnsi="Times Roman"/>
        </w:rPr>
        <w:t>.</w:t>
      </w:r>
      <w:r w:rsidR="002134EA">
        <w:rPr>
          <w:rFonts w:ascii="Times Roman" w:hAnsi="Times Roman"/>
        </w:rPr>
        <w:t xml:space="preserve"> </w:t>
      </w:r>
      <w:r w:rsidR="00906FDE">
        <w:rPr>
          <w:rFonts w:ascii="Times Roman" w:hAnsi="Times Roman"/>
        </w:rPr>
        <w:t xml:space="preserve"> </w:t>
      </w:r>
      <w:r w:rsidR="002134EA">
        <w:rPr>
          <w:rFonts w:ascii="Times Roman" w:hAnsi="Times Roman"/>
        </w:rPr>
        <w:t>All recommendations for improvements and solutions will require close coordination (testing, hardware/software changes) throughout the entire dissemination value chain and any implementation of these recommendations will follow appropriate notification timelines.</w:t>
      </w:r>
    </w:p>
    <w:p w14:paraId="73406EB5" w14:textId="3DB6592D" w:rsidR="003A68A7" w:rsidRPr="00EA5918" w:rsidRDefault="003A68A7" w:rsidP="00BF2EC8">
      <w:pPr>
        <w:pStyle w:val="Heading1"/>
        <w:rPr>
          <w:rFonts w:ascii="Times Roman" w:hAnsi="Times Roman" w:cs="Times New Roman"/>
        </w:rPr>
      </w:pPr>
      <w:bookmarkStart w:id="6" w:name="_Toc255915818"/>
      <w:bookmarkStart w:id="7" w:name="_Toc65241304"/>
      <w:r w:rsidRPr="00EA5918">
        <w:rPr>
          <w:rFonts w:ascii="Times Roman" w:hAnsi="Times Roman" w:cs="Times New Roman"/>
        </w:rPr>
        <w:t>Introduction</w:t>
      </w:r>
      <w:bookmarkEnd w:id="6"/>
      <w:bookmarkEnd w:id="7"/>
    </w:p>
    <w:p w14:paraId="0D0B8B74" w14:textId="77777777" w:rsidR="004D54F6" w:rsidRDefault="004D54F6" w:rsidP="00006D48">
      <w:pPr>
        <w:rPr>
          <w:rFonts w:ascii="Times Roman" w:hAnsi="Times Roman"/>
          <w:color w:val="000000"/>
        </w:rPr>
      </w:pPr>
    </w:p>
    <w:p w14:paraId="48AC79A9" w14:textId="38F570F4" w:rsidR="00487C08" w:rsidRPr="00EA5918" w:rsidRDefault="004D54F6" w:rsidP="00006D48">
      <w:pPr>
        <w:rPr>
          <w:rFonts w:ascii="Times Roman" w:hAnsi="Times Roman"/>
          <w:color w:val="000000"/>
        </w:rPr>
      </w:pPr>
      <w:r w:rsidRPr="00EA5918">
        <w:rPr>
          <w:rFonts w:ascii="Times Roman" w:hAnsi="Times Roman"/>
          <w:color w:val="000000"/>
        </w:rPr>
        <w:t>The FCC directs CSRIC VII</w:t>
      </w:r>
      <w:r w:rsidR="00A72A6A">
        <w:rPr>
          <w:rFonts w:ascii="Times Roman" w:hAnsi="Times Roman"/>
          <w:color w:val="000000"/>
        </w:rPr>
        <w:t xml:space="preserve">, </w:t>
      </w:r>
      <w:r w:rsidR="006B244A">
        <w:rPr>
          <w:rFonts w:ascii="Times Roman" w:hAnsi="Times Roman"/>
          <w:color w:val="000000"/>
        </w:rPr>
        <w:t>via Working Group 1</w:t>
      </w:r>
      <w:r w:rsidR="00A72A6A">
        <w:rPr>
          <w:rFonts w:ascii="Times Roman" w:hAnsi="Times Roman"/>
          <w:color w:val="000000"/>
        </w:rPr>
        <w:t xml:space="preserve"> (WG1),</w:t>
      </w:r>
      <w:r w:rsidR="006B244A">
        <w:rPr>
          <w:rFonts w:ascii="Times Roman" w:hAnsi="Times Roman"/>
          <w:color w:val="000000"/>
        </w:rPr>
        <w:t xml:space="preserve"> </w:t>
      </w:r>
      <w:r w:rsidRPr="00EA5918">
        <w:rPr>
          <w:rFonts w:ascii="Times Roman" w:hAnsi="Times Roman"/>
          <w:color w:val="000000"/>
        </w:rPr>
        <w:t>to recommend</w:t>
      </w:r>
      <w:r>
        <w:rPr>
          <w:rFonts w:ascii="Times Roman" w:hAnsi="Times Roman"/>
          <w:color w:val="000000"/>
        </w:rPr>
        <w:t xml:space="preserve"> the overall best solution(s) to resolve the localization duplication issues that occur at the interface between the NWS NOAA</w:t>
      </w:r>
      <w:r w:rsidR="00A432D7">
        <w:rPr>
          <w:rFonts w:ascii="Times Roman" w:hAnsi="Times Roman"/>
          <w:color w:val="000000"/>
        </w:rPr>
        <w:t xml:space="preserve"> </w:t>
      </w:r>
      <w:r w:rsidR="00CE30E0">
        <w:rPr>
          <w:rFonts w:ascii="Times Roman" w:hAnsi="Times Roman"/>
          <w:color w:val="000000"/>
        </w:rPr>
        <w:t>W</w:t>
      </w:r>
      <w:r w:rsidR="00A432D7">
        <w:rPr>
          <w:rFonts w:ascii="Times Roman" w:hAnsi="Times Roman"/>
          <w:color w:val="000000"/>
        </w:rPr>
        <w:t xml:space="preserve">eather </w:t>
      </w:r>
      <w:r w:rsidR="00CE30E0">
        <w:rPr>
          <w:rFonts w:ascii="Times Roman" w:hAnsi="Times Roman"/>
          <w:color w:val="000000"/>
        </w:rPr>
        <w:t>R</w:t>
      </w:r>
      <w:r w:rsidR="00A432D7">
        <w:rPr>
          <w:rFonts w:ascii="Times Roman" w:hAnsi="Times Roman"/>
          <w:color w:val="000000"/>
        </w:rPr>
        <w:t>adio</w:t>
      </w:r>
      <w:r>
        <w:rPr>
          <w:rFonts w:ascii="Times Roman" w:hAnsi="Times Roman"/>
          <w:color w:val="000000"/>
        </w:rPr>
        <w:t xml:space="preserve"> broadcast</w:t>
      </w:r>
      <w:r w:rsidR="00A432D7">
        <w:rPr>
          <w:rFonts w:ascii="Times Roman" w:hAnsi="Times Roman"/>
          <w:color w:val="000000"/>
        </w:rPr>
        <w:t>s</w:t>
      </w:r>
      <w:r>
        <w:rPr>
          <w:rFonts w:ascii="Times Roman" w:hAnsi="Times Roman"/>
          <w:color w:val="000000"/>
        </w:rPr>
        <w:t xml:space="preserve"> and transmissions over EAS distribution systems.</w:t>
      </w:r>
    </w:p>
    <w:p w14:paraId="7DA4509C" w14:textId="77777777" w:rsidR="00006D48" w:rsidRPr="00EA5918" w:rsidRDefault="00006D48" w:rsidP="00006D48">
      <w:pPr>
        <w:rPr>
          <w:rFonts w:ascii="Times Roman" w:hAnsi="Times Roman"/>
          <w:color w:val="000000"/>
        </w:rPr>
      </w:pPr>
    </w:p>
    <w:p w14:paraId="00AFCA9C" w14:textId="77777777" w:rsidR="00006D48" w:rsidRPr="00EA5918" w:rsidRDefault="00006D48" w:rsidP="00006D48">
      <w:pPr>
        <w:rPr>
          <w:rFonts w:ascii="Times Roman" w:hAnsi="Times Roman"/>
          <w:color w:val="000000"/>
        </w:rPr>
      </w:pPr>
    </w:p>
    <w:p w14:paraId="21501E97" w14:textId="5A75CA2D" w:rsidR="0012409F" w:rsidRPr="00EA5918" w:rsidRDefault="0012409F" w:rsidP="00006D48">
      <w:pPr>
        <w:rPr>
          <w:rFonts w:ascii="Times Roman" w:hAnsi="Times Roman"/>
          <w:i/>
        </w:rPr>
      </w:pPr>
      <w:r w:rsidRPr="00EA5918">
        <w:rPr>
          <w:rFonts w:ascii="Times Roman" w:hAnsi="Times Roman"/>
        </w:rPr>
        <w:t xml:space="preserve">CSRIC </w:t>
      </w:r>
      <w:r w:rsidR="00D078B2" w:rsidRPr="00EA5918">
        <w:rPr>
          <w:rFonts w:ascii="Times Roman" w:hAnsi="Times Roman"/>
        </w:rPr>
        <w:t xml:space="preserve">VII </w:t>
      </w:r>
      <w:r w:rsidRPr="00EA5918">
        <w:rPr>
          <w:rFonts w:ascii="Times Roman" w:hAnsi="Times Roman"/>
        </w:rPr>
        <w:t>Structure</w:t>
      </w:r>
      <w:r w:rsidR="00B54261" w:rsidRPr="00EA5918">
        <w:rPr>
          <w:rFonts w:ascii="Times Roman" w:hAnsi="Times Roman"/>
        </w:rPr>
        <w:t xml:space="preserve"> </w:t>
      </w:r>
    </w:p>
    <w:p w14:paraId="68E438FA" w14:textId="77777777" w:rsidR="0012409F" w:rsidRPr="00EA5918" w:rsidRDefault="0012409F" w:rsidP="0012409F">
      <w:pPr>
        <w:rPr>
          <w:rFonts w:ascii="Times Roman" w:hAnsi="Times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00"/>
        <w:gridCol w:w="1530"/>
        <w:gridCol w:w="1440"/>
        <w:gridCol w:w="1440"/>
        <w:gridCol w:w="1482"/>
      </w:tblGrid>
      <w:tr w:rsidR="00AE38AD" w14:paraId="6E6D3A10" w14:textId="77777777" w:rsidTr="00617BB9">
        <w:trPr>
          <w:trHeight w:val="280"/>
        </w:trPr>
        <w:tc>
          <w:tcPr>
            <w:tcW w:w="0" w:type="auto"/>
            <w:gridSpan w:val="6"/>
            <w:shd w:val="clear" w:color="auto" w:fill="4F81BD"/>
          </w:tcPr>
          <w:p w14:paraId="0D902878" w14:textId="77777777" w:rsidR="00AE38AD" w:rsidRPr="00897306" w:rsidRDefault="00AE38AD" w:rsidP="00617BB9">
            <w:pPr>
              <w:jc w:val="center"/>
              <w:rPr>
                <w:b/>
              </w:rPr>
            </w:pPr>
            <w:bookmarkStart w:id="8" w:name="_Toc44068865"/>
            <w:bookmarkStart w:id="9" w:name="_Toc64925516"/>
            <w:r w:rsidRPr="00897306">
              <w:rPr>
                <w:b/>
                <w:color w:val="FFFFFF"/>
              </w:rPr>
              <w:t xml:space="preserve">Communications Security, Reliability, and Interoperability Council (CSRIC) </w:t>
            </w:r>
            <w:r>
              <w:rPr>
                <w:b/>
                <w:color w:val="FFFFFF"/>
              </w:rPr>
              <w:t>VII</w:t>
            </w:r>
          </w:p>
        </w:tc>
      </w:tr>
      <w:tr w:rsidR="00AE38AD" w14:paraId="56AB9FC8" w14:textId="77777777" w:rsidTr="00617BB9">
        <w:trPr>
          <w:trHeight w:val="279"/>
        </w:trPr>
        <w:tc>
          <w:tcPr>
            <w:tcW w:w="0" w:type="auto"/>
            <w:gridSpan w:val="6"/>
            <w:shd w:val="clear" w:color="auto" w:fill="auto"/>
          </w:tcPr>
          <w:p w14:paraId="6F597A09" w14:textId="77777777" w:rsidR="00AE38AD" w:rsidRPr="00897306" w:rsidRDefault="00AE38AD" w:rsidP="00617BB9">
            <w:pPr>
              <w:jc w:val="center"/>
              <w:rPr>
                <w:b/>
                <w:sz w:val="20"/>
              </w:rPr>
            </w:pPr>
            <w:r w:rsidRPr="00155BFD">
              <w:rPr>
                <w:b/>
                <w:color w:val="808080" w:themeColor="background1" w:themeShade="80"/>
                <w:sz w:val="20"/>
              </w:rPr>
              <w:t>CSRIC VII Working Groups</w:t>
            </w:r>
          </w:p>
        </w:tc>
      </w:tr>
      <w:tr w:rsidR="00AE38AD" w14:paraId="4AF9D55A" w14:textId="77777777" w:rsidTr="00617BB9">
        <w:trPr>
          <w:trHeight w:val="1135"/>
        </w:trPr>
        <w:tc>
          <w:tcPr>
            <w:tcW w:w="1615" w:type="dxa"/>
            <w:shd w:val="clear" w:color="auto" w:fill="auto"/>
          </w:tcPr>
          <w:p w14:paraId="111DA6E2" w14:textId="3D8A12EF" w:rsidR="00AE38AD" w:rsidRPr="00897306" w:rsidRDefault="00AE38AD" w:rsidP="00617BB9">
            <w:pPr>
              <w:rPr>
                <w:sz w:val="16"/>
                <w:szCs w:val="16"/>
              </w:rPr>
            </w:pPr>
            <w:r w:rsidRPr="00897306">
              <w:rPr>
                <w:sz w:val="16"/>
                <w:szCs w:val="16"/>
              </w:rPr>
              <w:t xml:space="preserve">Working Group 1: </w:t>
            </w:r>
            <w:r w:rsidRPr="0039550D">
              <w:rPr>
                <w:sz w:val="16"/>
                <w:szCs w:val="16"/>
              </w:rPr>
              <w:t>Alert Originator Standard Operating Procedures</w:t>
            </w:r>
            <w:r w:rsidR="00F53FFD">
              <w:rPr>
                <w:sz w:val="16"/>
                <w:szCs w:val="16"/>
              </w:rPr>
              <w:t xml:space="preserve"> &amp; Duplicate NWS Alert</w:t>
            </w:r>
          </w:p>
        </w:tc>
        <w:tc>
          <w:tcPr>
            <w:tcW w:w="1800" w:type="dxa"/>
            <w:shd w:val="clear" w:color="auto" w:fill="auto"/>
          </w:tcPr>
          <w:p w14:paraId="3997DCCE" w14:textId="77777777" w:rsidR="00AE38AD" w:rsidRPr="00897306" w:rsidRDefault="00AE38AD" w:rsidP="00617BB9">
            <w:pPr>
              <w:rPr>
                <w:sz w:val="16"/>
                <w:szCs w:val="16"/>
              </w:rPr>
            </w:pPr>
            <w:r w:rsidRPr="00897306">
              <w:rPr>
                <w:sz w:val="16"/>
                <w:szCs w:val="16"/>
              </w:rPr>
              <w:t xml:space="preserve">Working Group 2: </w:t>
            </w:r>
            <w:r w:rsidRPr="0039550D">
              <w:rPr>
                <w:sz w:val="16"/>
                <w:szCs w:val="16"/>
              </w:rPr>
              <w:t>Managing Security Risk in the Transition to 5G</w:t>
            </w:r>
          </w:p>
        </w:tc>
        <w:tc>
          <w:tcPr>
            <w:tcW w:w="1530" w:type="dxa"/>
            <w:shd w:val="clear" w:color="auto" w:fill="auto"/>
          </w:tcPr>
          <w:p w14:paraId="11FEA73A" w14:textId="77777777" w:rsidR="00AE38AD" w:rsidRPr="00897306" w:rsidRDefault="00AE38AD" w:rsidP="00617BB9">
            <w:pPr>
              <w:rPr>
                <w:sz w:val="16"/>
                <w:szCs w:val="16"/>
              </w:rPr>
            </w:pPr>
            <w:r w:rsidRPr="00897306">
              <w:rPr>
                <w:sz w:val="16"/>
                <w:szCs w:val="16"/>
              </w:rPr>
              <w:t xml:space="preserve">Working Group 3: </w:t>
            </w:r>
            <w:r w:rsidRPr="0039550D">
              <w:rPr>
                <w:sz w:val="16"/>
                <w:szCs w:val="16"/>
              </w:rPr>
              <w:t>Managing Security Risk in Emerging 5G Implementations</w:t>
            </w:r>
          </w:p>
        </w:tc>
        <w:tc>
          <w:tcPr>
            <w:tcW w:w="1440" w:type="dxa"/>
            <w:shd w:val="clear" w:color="auto" w:fill="auto"/>
          </w:tcPr>
          <w:p w14:paraId="71620E1F" w14:textId="77777777" w:rsidR="00AE38AD" w:rsidRPr="00897306" w:rsidRDefault="00AE38AD" w:rsidP="00617BB9">
            <w:pPr>
              <w:rPr>
                <w:sz w:val="16"/>
                <w:szCs w:val="16"/>
              </w:rPr>
            </w:pPr>
            <w:r w:rsidRPr="00897306">
              <w:rPr>
                <w:sz w:val="16"/>
                <w:szCs w:val="16"/>
              </w:rPr>
              <w:t>Working Group 4:</w:t>
            </w:r>
            <w:r>
              <w:rPr>
                <w:sz w:val="16"/>
                <w:szCs w:val="16"/>
              </w:rPr>
              <w:t xml:space="preserve"> </w:t>
            </w:r>
            <w:r w:rsidRPr="00380BBC">
              <w:rPr>
                <w:sz w:val="16"/>
                <w:szCs w:val="16"/>
              </w:rPr>
              <w:t xml:space="preserve">911 Security Vulnerabilities during the IP Transition </w:t>
            </w:r>
            <w:r w:rsidRPr="00897306">
              <w:rPr>
                <w:sz w:val="16"/>
                <w:szCs w:val="16"/>
              </w:rPr>
              <w:t xml:space="preserve"> </w:t>
            </w:r>
          </w:p>
        </w:tc>
        <w:tc>
          <w:tcPr>
            <w:tcW w:w="1440" w:type="dxa"/>
            <w:shd w:val="clear" w:color="auto" w:fill="auto"/>
          </w:tcPr>
          <w:p w14:paraId="59C4A1FD" w14:textId="77777777" w:rsidR="00AE38AD" w:rsidRPr="00897306" w:rsidRDefault="00AE38AD" w:rsidP="00617BB9">
            <w:pPr>
              <w:rPr>
                <w:sz w:val="16"/>
                <w:szCs w:val="16"/>
              </w:rPr>
            </w:pPr>
            <w:r w:rsidRPr="00897306">
              <w:rPr>
                <w:sz w:val="16"/>
                <w:szCs w:val="16"/>
              </w:rPr>
              <w:t xml:space="preserve">Working Group 5: </w:t>
            </w:r>
            <w:r w:rsidRPr="00380BBC">
              <w:rPr>
                <w:sz w:val="16"/>
                <w:szCs w:val="16"/>
              </w:rPr>
              <w:t>Improving Broadcast Resiliency</w:t>
            </w:r>
          </w:p>
        </w:tc>
        <w:tc>
          <w:tcPr>
            <w:tcW w:w="1482" w:type="dxa"/>
            <w:shd w:val="clear" w:color="auto" w:fill="auto"/>
          </w:tcPr>
          <w:p w14:paraId="678741F2" w14:textId="77777777" w:rsidR="00AE38AD" w:rsidRPr="00897306" w:rsidRDefault="00AE38AD" w:rsidP="00617BB9">
            <w:pPr>
              <w:rPr>
                <w:sz w:val="16"/>
                <w:szCs w:val="16"/>
              </w:rPr>
            </w:pPr>
            <w:r w:rsidRPr="00897306">
              <w:rPr>
                <w:sz w:val="16"/>
                <w:szCs w:val="16"/>
              </w:rPr>
              <w:t xml:space="preserve">Working Group 6: </w:t>
            </w:r>
            <w:r w:rsidRPr="00380BBC">
              <w:rPr>
                <w:sz w:val="16"/>
                <w:szCs w:val="16"/>
              </w:rPr>
              <w:t>SIP Security Vulnerabilities</w:t>
            </w:r>
          </w:p>
        </w:tc>
      </w:tr>
      <w:tr w:rsidR="00AE38AD" w14:paraId="4EBA0745" w14:textId="77777777" w:rsidTr="00617BB9">
        <w:trPr>
          <w:trHeight w:val="927"/>
        </w:trPr>
        <w:tc>
          <w:tcPr>
            <w:tcW w:w="1615" w:type="dxa"/>
            <w:shd w:val="clear" w:color="auto" w:fill="auto"/>
          </w:tcPr>
          <w:p w14:paraId="1068828E" w14:textId="77777777" w:rsidR="00F50B1C" w:rsidRPr="00F50B1C" w:rsidRDefault="00F50B1C" w:rsidP="00F50B1C">
            <w:pPr>
              <w:rPr>
                <w:sz w:val="16"/>
                <w:szCs w:val="16"/>
              </w:rPr>
            </w:pPr>
            <w:r w:rsidRPr="00F50B1C">
              <w:rPr>
                <w:sz w:val="16"/>
                <w:szCs w:val="16"/>
              </w:rPr>
              <w:t xml:space="preserve">Chair: </w:t>
            </w:r>
          </w:p>
          <w:p w14:paraId="14654E3E" w14:textId="77777777" w:rsidR="00F50B1C" w:rsidRPr="00F50B1C" w:rsidRDefault="00F50B1C" w:rsidP="00F50B1C">
            <w:pPr>
              <w:rPr>
                <w:sz w:val="16"/>
                <w:szCs w:val="16"/>
              </w:rPr>
            </w:pPr>
            <w:r w:rsidRPr="00F50B1C">
              <w:rPr>
                <w:sz w:val="16"/>
                <w:szCs w:val="16"/>
              </w:rPr>
              <w:t>Craig Fugate, APTS/</w:t>
            </w:r>
          </w:p>
          <w:p w14:paraId="0D774D09" w14:textId="77777777" w:rsidR="00F50B1C" w:rsidRPr="00F50B1C" w:rsidRDefault="00F50B1C" w:rsidP="00F50B1C">
            <w:pPr>
              <w:rPr>
                <w:sz w:val="16"/>
                <w:szCs w:val="16"/>
              </w:rPr>
            </w:pPr>
            <w:proofErr w:type="spellStart"/>
            <w:r w:rsidRPr="00F50B1C">
              <w:rPr>
                <w:sz w:val="16"/>
                <w:szCs w:val="16"/>
              </w:rPr>
              <w:t>CoChairs</w:t>
            </w:r>
            <w:proofErr w:type="spellEnd"/>
            <w:r w:rsidRPr="00F50B1C">
              <w:rPr>
                <w:sz w:val="16"/>
                <w:szCs w:val="16"/>
              </w:rPr>
              <w:t>:</w:t>
            </w:r>
          </w:p>
          <w:p w14:paraId="34D301B3" w14:textId="5C68BCBE" w:rsidR="00F50B1C" w:rsidRPr="00F50B1C" w:rsidRDefault="00F50B1C" w:rsidP="00F50B1C">
            <w:pPr>
              <w:rPr>
                <w:sz w:val="16"/>
                <w:szCs w:val="16"/>
              </w:rPr>
            </w:pPr>
            <w:r w:rsidRPr="00F50B1C">
              <w:rPr>
                <w:sz w:val="16"/>
                <w:szCs w:val="16"/>
              </w:rPr>
              <w:t>Michelle Mainelli, NWS</w:t>
            </w:r>
            <w:r>
              <w:rPr>
                <w:sz w:val="16"/>
                <w:szCs w:val="16"/>
              </w:rPr>
              <w:t>,</w:t>
            </w:r>
            <w:bookmarkStart w:id="10" w:name="_GoBack"/>
            <w:bookmarkEnd w:id="10"/>
          </w:p>
          <w:p w14:paraId="196C8299" w14:textId="1DF5090B" w:rsidR="00AE38AD" w:rsidRPr="00897306" w:rsidRDefault="00F50B1C" w:rsidP="00F50B1C">
            <w:pPr>
              <w:rPr>
                <w:sz w:val="16"/>
                <w:szCs w:val="16"/>
              </w:rPr>
            </w:pPr>
            <w:r w:rsidRPr="00F50B1C">
              <w:rPr>
                <w:sz w:val="16"/>
                <w:szCs w:val="16"/>
              </w:rPr>
              <w:t>Terri Brooks, T-Mobile</w:t>
            </w:r>
          </w:p>
        </w:tc>
        <w:tc>
          <w:tcPr>
            <w:tcW w:w="1800" w:type="dxa"/>
            <w:shd w:val="clear" w:color="auto" w:fill="auto"/>
          </w:tcPr>
          <w:p w14:paraId="72DAE159" w14:textId="77777777" w:rsidR="00AE38AD" w:rsidRDefault="00AE38AD" w:rsidP="00617BB9">
            <w:pPr>
              <w:rPr>
                <w:sz w:val="16"/>
                <w:szCs w:val="16"/>
              </w:rPr>
            </w:pPr>
            <w:r w:rsidRPr="00897306">
              <w:rPr>
                <w:sz w:val="16"/>
                <w:szCs w:val="16"/>
              </w:rPr>
              <w:t xml:space="preserve">Chair: </w:t>
            </w:r>
          </w:p>
          <w:p w14:paraId="52041542" w14:textId="77777777" w:rsidR="00AE38AD" w:rsidRPr="00897306" w:rsidRDefault="00AE38AD" w:rsidP="00617BB9">
            <w:pPr>
              <w:rPr>
                <w:sz w:val="16"/>
                <w:szCs w:val="16"/>
              </w:rPr>
            </w:pPr>
            <w:r w:rsidRPr="00C07D5A">
              <w:rPr>
                <w:sz w:val="16"/>
                <w:szCs w:val="16"/>
              </w:rPr>
              <w:t>Kathy Whitbeck</w:t>
            </w:r>
            <w:r w:rsidRPr="0039550D">
              <w:rPr>
                <w:sz w:val="16"/>
                <w:szCs w:val="16"/>
              </w:rPr>
              <w:t>, Nsight</w:t>
            </w:r>
          </w:p>
        </w:tc>
        <w:tc>
          <w:tcPr>
            <w:tcW w:w="1530" w:type="dxa"/>
            <w:shd w:val="clear" w:color="auto" w:fill="auto"/>
          </w:tcPr>
          <w:p w14:paraId="01B05D9F" w14:textId="77777777" w:rsidR="00AE38AD" w:rsidRDefault="00AE38AD" w:rsidP="00617BB9">
            <w:pPr>
              <w:rPr>
                <w:sz w:val="16"/>
                <w:szCs w:val="16"/>
              </w:rPr>
            </w:pPr>
            <w:r w:rsidRPr="00897306">
              <w:rPr>
                <w:sz w:val="16"/>
                <w:szCs w:val="16"/>
              </w:rPr>
              <w:t xml:space="preserve">Chair: </w:t>
            </w:r>
          </w:p>
          <w:p w14:paraId="66044BAA" w14:textId="77777777" w:rsidR="00AE38AD" w:rsidRPr="00897306" w:rsidRDefault="00AE38AD" w:rsidP="00617BB9">
            <w:pPr>
              <w:rPr>
                <w:sz w:val="16"/>
                <w:szCs w:val="16"/>
              </w:rPr>
            </w:pPr>
            <w:r w:rsidRPr="0039550D">
              <w:rPr>
                <w:sz w:val="16"/>
                <w:szCs w:val="16"/>
              </w:rPr>
              <w:t>Farrokh Khatibi, Qualcomm</w:t>
            </w:r>
          </w:p>
        </w:tc>
        <w:tc>
          <w:tcPr>
            <w:tcW w:w="1440" w:type="dxa"/>
            <w:shd w:val="clear" w:color="auto" w:fill="auto"/>
          </w:tcPr>
          <w:p w14:paraId="4DD7ADB9" w14:textId="77777777" w:rsidR="00AE38AD" w:rsidRDefault="00AE38AD" w:rsidP="00617BB9">
            <w:pPr>
              <w:rPr>
                <w:sz w:val="16"/>
                <w:szCs w:val="16"/>
              </w:rPr>
            </w:pPr>
            <w:r w:rsidRPr="00897306">
              <w:rPr>
                <w:sz w:val="16"/>
                <w:szCs w:val="16"/>
              </w:rPr>
              <w:t xml:space="preserve">Chair: </w:t>
            </w:r>
          </w:p>
          <w:p w14:paraId="66307170" w14:textId="77777777" w:rsidR="00AE38AD" w:rsidRPr="00897306" w:rsidRDefault="00AE38AD" w:rsidP="00617BB9">
            <w:pPr>
              <w:rPr>
                <w:sz w:val="16"/>
                <w:szCs w:val="16"/>
              </w:rPr>
            </w:pPr>
            <w:r w:rsidRPr="00380BBC">
              <w:rPr>
                <w:sz w:val="16"/>
                <w:szCs w:val="16"/>
              </w:rPr>
              <w:t>Mary Boyd, West Safety Services</w:t>
            </w:r>
          </w:p>
        </w:tc>
        <w:tc>
          <w:tcPr>
            <w:tcW w:w="1440" w:type="dxa"/>
            <w:shd w:val="clear" w:color="auto" w:fill="auto"/>
          </w:tcPr>
          <w:p w14:paraId="6B7CD0B8" w14:textId="77777777" w:rsidR="00AE38AD" w:rsidRDefault="00AE38AD" w:rsidP="00617BB9">
            <w:pPr>
              <w:rPr>
                <w:sz w:val="16"/>
                <w:szCs w:val="16"/>
              </w:rPr>
            </w:pPr>
            <w:r w:rsidRPr="00897306">
              <w:rPr>
                <w:sz w:val="16"/>
                <w:szCs w:val="16"/>
              </w:rPr>
              <w:t xml:space="preserve">Chair: </w:t>
            </w:r>
          </w:p>
          <w:p w14:paraId="2E60066D" w14:textId="77777777" w:rsidR="00AE38AD" w:rsidRPr="00897306" w:rsidRDefault="00AE38AD" w:rsidP="00617BB9">
            <w:pPr>
              <w:rPr>
                <w:sz w:val="16"/>
                <w:szCs w:val="16"/>
              </w:rPr>
            </w:pPr>
            <w:r w:rsidRPr="00380BBC">
              <w:rPr>
                <w:sz w:val="16"/>
                <w:szCs w:val="16"/>
              </w:rPr>
              <w:t>Pat Roberts, Florida Association of Broadcasters</w:t>
            </w:r>
          </w:p>
        </w:tc>
        <w:tc>
          <w:tcPr>
            <w:tcW w:w="1482" w:type="dxa"/>
            <w:shd w:val="clear" w:color="auto" w:fill="auto"/>
          </w:tcPr>
          <w:p w14:paraId="34E34682" w14:textId="77777777" w:rsidR="00AE38AD" w:rsidRDefault="00AE38AD" w:rsidP="00617BB9">
            <w:pPr>
              <w:rPr>
                <w:sz w:val="16"/>
                <w:szCs w:val="16"/>
              </w:rPr>
            </w:pPr>
            <w:r w:rsidRPr="00897306">
              <w:rPr>
                <w:sz w:val="16"/>
                <w:szCs w:val="16"/>
              </w:rPr>
              <w:t xml:space="preserve">Chair: </w:t>
            </w:r>
          </w:p>
          <w:p w14:paraId="0E14CAF0" w14:textId="77777777" w:rsidR="00AE38AD" w:rsidRPr="00897306" w:rsidRDefault="00AE38AD" w:rsidP="00617BB9">
            <w:pPr>
              <w:rPr>
                <w:sz w:val="16"/>
                <w:szCs w:val="16"/>
              </w:rPr>
            </w:pPr>
            <w:r w:rsidRPr="00380BBC">
              <w:rPr>
                <w:sz w:val="16"/>
                <w:szCs w:val="16"/>
              </w:rPr>
              <w:t>Danny McPherson, Verisign</w:t>
            </w:r>
          </w:p>
        </w:tc>
      </w:tr>
      <w:tr w:rsidR="00AE38AD" w14:paraId="7A67C713" w14:textId="77777777" w:rsidTr="00617BB9">
        <w:trPr>
          <w:trHeight w:val="927"/>
        </w:trPr>
        <w:tc>
          <w:tcPr>
            <w:tcW w:w="1615" w:type="dxa"/>
            <w:shd w:val="clear" w:color="auto" w:fill="auto"/>
          </w:tcPr>
          <w:p w14:paraId="51B5B0BE" w14:textId="77777777" w:rsidR="00AE38AD" w:rsidRDefault="00AE38AD" w:rsidP="00617BB9">
            <w:pPr>
              <w:rPr>
                <w:sz w:val="16"/>
                <w:szCs w:val="16"/>
              </w:rPr>
            </w:pPr>
            <w:r>
              <w:rPr>
                <w:sz w:val="16"/>
                <w:szCs w:val="16"/>
              </w:rPr>
              <w:t>FCC Liaison:</w:t>
            </w:r>
          </w:p>
          <w:p w14:paraId="424A3839" w14:textId="6747E195" w:rsidR="00AE38AD" w:rsidRDefault="00AE38AD" w:rsidP="00617BB9">
            <w:pPr>
              <w:rPr>
                <w:sz w:val="16"/>
                <w:szCs w:val="16"/>
              </w:rPr>
            </w:pPr>
            <w:r w:rsidRPr="0039550D">
              <w:rPr>
                <w:sz w:val="16"/>
                <w:szCs w:val="16"/>
              </w:rPr>
              <w:t>James Wiley</w:t>
            </w:r>
            <w:r w:rsidR="00F50B1C">
              <w:rPr>
                <w:sz w:val="16"/>
                <w:szCs w:val="16"/>
              </w:rPr>
              <w:t>/</w:t>
            </w:r>
          </w:p>
          <w:p w14:paraId="345BBC53" w14:textId="77777777" w:rsidR="00AE38AD" w:rsidRPr="00897306" w:rsidRDefault="00AE38AD" w:rsidP="00617BB9">
            <w:pPr>
              <w:rPr>
                <w:sz w:val="16"/>
                <w:szCs w:val="16"/>
              </w:rPr>
            </w:pPr>
            <w:r>
              <w:rPr>
                <w:sz w:val="16"/>
                <w:szCs w:val="16"/>
              </w:rPr>
              <w:t>David Munson</w:t>
            </w:r>
          </w:p>
          <w:p w14:paraId="3E5478EB" w14:textId="77777777" w:rsidR="00AE38AD" w:rsidRPr="00897306" w:rsidRDefault="00AE38AD" w:rsidP="00617BB9">
            <w:pPr>
              <w:rPr>
                <w:sz w:val="16"/>
                <w:szCs w:val="16"/>
              </w:rPr>
            </w:pPr>
          </w:p>
        </w:tc>
        <w:tc>
          <w:tcPr>
            <w:tcW w:w="1800" w:type="dxa"/>
            <w:shd w:val="clear" w:color="auto" w:fill="auto"/>
          </w:tcPr>
          <w:p w14:paraId="49AFB520" w14:textId="77777777" w:rsidR="00AE38AD" w:rsidRDefault="00AE38AD" w:rsidP="00617BB9">
            <w:pPr>
              <w:rPr>
                <w:sz w:val="16"/>
                <w:szCs w:val="16"/>
              </w:rPr>
            </w:pPr>
            <w:r>
              <w:rPr>
                <w:sz w:val="16"/>
                <w:szCs w:val="16"/>
              </w:rPr>
              <w:t>FCC Liaison:</w:t>
            </w:r>
          </w:p>
          <w:p w14:paraId="74C459B9" w14:textId="77777777" w:rsidR="00AE38AD" w:rsidRPr="00897306" w:rsidRDefault="00AE38AD" w:rsidP="00617BB9">
            <w:pPr>
              <w:rPr>
                <w:sz w:val="16"/>
                <w:szCs w:val="16"/>
              </w:rPr>
            </w:pPr>
            <w:r w:rsidRPr="0039550D">
              <w:rPr>
                <w:sz w:val="16"/>
                <w:szCs w:val="16"/>
              </w:rPr>
              <w:t>Kurian Jacob</w:t>
            </w:r>
          </w:p>
        </w:tc>
        <w:tc>
          <w:tcPr>
            <w:tcW w:w="1530" w:type="dxa"/>
            <w:shd w:val="clear" w:color="auto" w:fill="auto"/>
          </w:tcPr>
          <w:p w14:paraId="2BB30AE4" w14:textId="77777777" w:rsidR="00AE38AD" w:rsidRPr="00897306" w:rsidRDefault="00AE38AD" w:rsidP="00617BB9">
            <w:pPr>
              <w:rPr>
                <w:sz w:val="16"/>
                <w:szCs w:val="16"/>
              </w:rPr>
            </w:pPr>
            <w:r>
              <w:rPr>
                <w:sz w:val="16"/>
                <w:szCs w:val="16"/>
              </w:rPr>
              <w:t>FCC Liaison:</w:t>
            </w:r>
            <w:r>
              <w:t xml:space="preserve"> </w:t>
            </w:r>
            <w:r w:rsidRPr="0039550D">
              <w:rPr>
                <w:sz w:val="16"/>
                <w:szCs w:val="16"/>
              </w:rPr>
              <w:t>Steven Carpenter</w:t>
            </w:r>
          </w:p>
        </w:tc>
        <w:tc>
          <w:tcPr>
            <w:tcW w:w="1440" w:type="dxa"/>
            <w:shd w:val="clear" w:color="auto" w:fill="auto"/>
          </w:tcPr>
          <w:p w14:paraId="0EB589E6" w14:textId="77777777" w:rsidR="00AE38AD" w:rsidRPr="00897306" w:rsidRDefault="00AE38AD" w:rsidP="00617BB9">
            <w:pPr>
              <w:rPr>
                <w:sz w:val="16"/>
                <w:szCs w:val="16"/>
              </w:rPr>
            </w:pPr>
            <w:r>
              <w:rPr>
                <w:sz w:val="16"/>
                <w:szCs w:val="16"/>
              </w:rPr>
              <w:t xml:space="preserve">FCC Liaison: </w:t>
            </w:r>
            <w:r w:rsidRPr="00380BBC">
              <w:rPr>
                <w:sz w:val="16"/>
                <w:szCs w:val="16"/>
              </w:rPr>
              <w:t>Rasoul Safavian</w:t>
            </w:r>
          </w:p>
        </w:tc>
        <w:tc>
          <w:tcPr>
            <w:tcW w:w="1440" w:type="dxa"/>
            <w:shd w:val="clear" w:color="auto" w:fill="auto"/>
          </w:tcPr>
          <w:p w14:paraId="6577F174" w14:textId="77777777" w:rsidR="00AE38AD" w:rsidRPr="00897306" w:rsidRDefault="00AE38AD" w:rsidP="00617BB9">
            <w:pPr>
              <w:rPr>
                <w:sz w:val="16"/>
                <w:szCs w:val="16"/>
              </w:rPr>
            </w:pPr>
            <w:r>
              <w:rPr>
                <w:sz w:val="16"/>
                <w:szCs w:val="16"/>
              </w:rPr>
              <w:t xml:space="preserve">FCC Liaison: </w:t>
            </w:r>
            <w:r w:rsidRPr="00380BBC">
              <w:rPr>
                <w:sz w:val="16"/>
                <w:szCs w:val="16"/>
              </w:rPr>
              <w:t>Robert “Beau” Finley</w:t>
            </w:r>
          </w:p>
        </w:tc>
        <w:tc>
          <w:tcPr>
            <w:tcW w:w="1482" w:type="dxa"/>
            <w:shd w:val="clear" w:color="auto" w:fill="auto"/>
          </w:tcPr>
          <w:p w14:paraId="4576D21F" w14:textId="77777777" w:rsidR="00AE38AD" w:rsidRPr="00897306" w:rsidRDefault="00AE38AD" w:rsidP="00617BB9">
            <w:pPr>
              <w:rPr>
                <w:sz w:val="16"/>
                <w:szCs w:val="16"/>
              </w:rPr>
            </w:pPr>
            <w:r>
              <w:rPr>
                <w:sz w:val="16"/>
                <w:szCs w:val="16"/>
              </w:rPr>
              <w:t xml:space="preserve">FCC Liaison: </w:t>
            </w:r>
            <w:r w:rsidRPr="00380BBC">
              <w:rPr>
                <w:sz w:val="16"/>
                <w:szCs w:val="16"/>
              </w:rPr>
              <w:t>Ahmed Lahjouji</w:t>
            </w:r>
          </w:p>
        </w:tc>
      </w:tr>
    </w:tbl>
    <w:p w14:paraId="56C037FD" w14:textId="6E44328E" w:rsidR="000F5B0A" w:rsidRPr="00EA5918" w:rsidRDefault="000F5B0A" w:rsidP="000F5B0A">
      <w:pPr>
        <w:pStyle w:val="Caption"/>
        <w:jc w:val="center"/>
        <w:rPr>
          <w:rFonts w:ascii="Times Roman" w:hAnsi="Times Roman"/>
        </w:rPr>
      </w:pPr>
      <w:r w:rsidRPr="00EA5918">
        <w:rPr>
          <w:rFonts w:ascii="Times Roman" w:hAnsi="Times Roman"/>
        </w:rPr>
        <w:t xml:space="preserve">Table </w:t>
      </w:r>
      <w:r w:rsidR="00A82D10" w:rsidRPr="00EA5918">
        <w:rPr>
          <w:rFonts w:ascii="Times Roman" w:hAnsi="Times Roman"/>
        </w:rPr>
        <w:fldChar w:fldCharType="begin"/>
      </w:r>
      <w:r w:rsidR="00A82D10" w:rsidRPr="00EA5918">
        <w:rPr>
          <w:rFonts w:ascii="Times Roman" w:hAnsi="Times Roman"/>
        </w:rPr>
        <w:instrText xml:space="preserve"> SEQ Table \* ARABIC </w:instrText>
      </w:r>
      <w:r w:rsidR="00A82D10" w:rsidRPr="00EA5918">
        <w:rPr>
          <w:rFonts w:ascii="Times Roman" w:hAnsi="Times Roman"/>
        </w:rPr>
        <w:fldChar w:fldCharType="separate"/>
      </w:r>
      <w:r w:rsidR="00F3411A" w:rsidRPr="00EA5918">
        <w:rPr>
          <w:rFonts w:ascii="Times Roman" w:hAnsi="Times Roman"/>
          <w:noProof/>
        </w:rPr>
        <w:t>1</w:t>
      </w:r>
      <w:r w:rsidR="00A82D10" w:rsidRPr="00EA5918">
        <w:rPr>
          <w:rFonts w:ascii="Times Roman" w:hAnsi="Times Roman"/>
          <w:noProof/>
        </w:rPr>
        <w:fldChar w:fldCharType="end"/>
      </w:r>
      <w:r w:rsidRPr="00EA5918">
        <w:rPr>
          <w:rFonts w:ascii="Times Roman" w:hAnsi="Times Roman"/>
        </w:rPr>
        <w:t xml:space="preserve"> - Working Group Structure</w:t>
      </w:r>
      <w:bookmarkEnd w:id="8"/>
      <w:bookmarkEnd w:id="9"/>
    </w:p>
    <w:p w14:paraId="33361FEB" w14:textId="66B22CF9" w:rsidR="00265F45" w:rsidRPr="00EA5918" w:rsidRDefault="00265F45" w:rsidP="00265F45">
      <w:pPr>
        <w:pStyle w:val="Heading2"/>
        <w:numPr>
          <w:ilvl w:val="0"/>
          <w:numId w:val="0"/>
        </w:numPr>
        <w:ind w:left="576"/>
        <w:rPr>
          <w:rFonts w:ascii="Times Roman" w:hAnsi="Times Roman" w:cs="Times New Roman"/>
          <w:i w:val="0"/>
        </w:rPr>
      </w:pPr>
      <w:r w:rsidRPr="00EA5918">
        <w:rPr>
          <w:rFonts w:ascii="Times Roman" w:hAnsi="Times Roman" w:cs="Times New Roman"/>
          <w:i w:val="0"/>
        </w:rPr>
        <w:br w:type="page"/>
      </w:r>
    </w:p>
    <w:p w14:paraId="2730DB39" w14:textId="7068F517" w:rsidR="003A68A7" w:rsidRPr="00EA5918" w:rsidRDefault="00C068E1" w:rsidP="0012409F">
      <w:pPr>
        <w:pStyle w:val="Heading2"/>
        <w:rPr>
          <w:rFonts w:ascii="Times Roman" w:hAnsi="Times Roman" w:cs="Times New Roman"/>
          <w:i w:val="0"/>
        </w:rPr>
      </w:pPr>
      <w:bookmarkStart w:id="11" w:name="_Toc65241305"/>
      <w:r w:rsidRPr="00EA5918">
        <w:rPr>
          <w:rFonts w:ascii="Times Roman" w:hAnsi="Times Roman" w:cs="Times New Roman"/>
          <w:i w:val="0"/>
        </w:rPr>
        <w:lastRenderedPageBreak/>
        <w:t xml:space="preserve">CSRIC VII </w:t>
      </w:r>
      <w:r w:rsidR="0012409F" w:rsidRPr="00EA5918">
        <w:rPr>
          <w:rFonts w:ascii="Times Roman" w:hAnsi="Times Roman" w:cs="Times New Roman"/>
          <w:i w:val="0"/>
        </w:rPr>
        <w:t>Working</w:t>
      </w:r>
      <w:r w:rsidR="003A68A7" w:rsidRPr="00EA5918">
        <w:rPr>
          <w:rFonts w:ascii="Times Roman" w:hAnsi="Times Roman" w:cs="Times New Roman"/>
          <w:i w:val="0"/>
        </w:rPr>
        <w:t xml:space="preserve"> Group </w:t>
      </w:r>
      <w:r w:rsidR="00A84E62" w:rsidRPr="00EA5918">
        <w:rPr>
          <w:rFonts w:ascii="Times Roman" w:hAnsi="Times Roman" w:cs="Times New Roman"/>
          <w:i w:val="0"/>
        </w:rPr>
        <w:t>1</w:t>
      </w:r>
      <w:r w:rsidR="003A68A7" w:rsidRPr="00EA5918">
        <w:rPr>
          <w:rFonts w:ascii="Times Roman" w:hAnsi="Times Roman" w:cs="Times New Roman"/>
          <w:i w:val="0"/>
        </w:rPr>
        <w:t xml:space="preserve"> Team Members</w:t>
      </w:r>
      <w:bookmarkEnd w:id="11"/>
    </w:p>
    <w:p w14:paraId="1856EC48" w14:textId="77777777" w:rsidR="00D53100" w:rsidRPr="00EA5918" w:rsidRDefault="00D53100" w:rsidP="00056FF6">
      <w:pPr>
        <w:shd w:val="clear" w:color="auto" w:fill="FFFFFF"/>
        <w:rPr>
          <w:rFonts w:ascii="Times Roman" w:hAnsi="Times Roman"/>
        </w:rPr>
      </w:pPr>
    </w:p>
    <w:p w14:paraId="4A9EF9AA" w14:textId="24BF8E72" w:rsidR="003A68A7" w:rsidRPr="00EA5918" w:rsidRDefault="003A68A7" w:rsidP="00056FF6">
      <w:pPr>
        <w:rPr>
          <w:rFonts w:ascii="Times Roman" w:hAnsi="Times Roman"/>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468"/>
      </w:tblGrid>
      <w:tr w:rsidR="00897306" w:rsidRPr="006D649A" w14:paraId="2711C1F0" w14:textId="77777777" w:rsidTr="00794C47">
        <w:trPr>
          <w:trHeight w:val="215"/>
        </w:trPr>
        <w:tc>
          <w:tcPr>
            <w:tcW w:w="4135" w:type="dxa"/>
            <w:shd w:val="clear" w:color="auto" w:fill="4F81BD"/>
          </w:tcPr>
          <w:p w14:paraId="4FDCDD34" w14:textId="77777777" w:rsidR="006A6A1E" w:rsidRPr="00EA5918" w:rsidRDefault="006A6A1E" w:rsidP="00897306">
            <w:pPr>
              <w:jc w:val="center"/>
              <w:rPr>
                <w:rFonts w:ascii="Times Roman" w:hAnsi="Times Roman"/>
                <w:b/>
                <w:color w:val="FFFFFF"/>
              </w:rPr>
            </w:pPr>
            <w:r w:rsidRPr="00EA5918">
              <w:rPr>
                <w:rFonts w:ascii="Times Roman" w:hAnsi="Times Roman"/>
                <w:b/>
                <w:color w:val="FFFFFF"/>
              </w:rPr>
              <w:t>Name</w:t>
            </w:r>
          </w:p>
        </w:tc>
        <w:tc>
          <w:tcPr>
            <w:tcW w:w="5468" w:type="dxa"/>
            <w:shd w:val="clear" w:color="auto" w:fill="4F81BD"/>
          </w:tcPr>
          <w:p w14:paraId="671EE3B0" w14:textId="77777777" w:rsidR="006A6A1E" w:rsidRPr="00EA5918" w:rsidRDefault="00DE4F4E" w:rsidP="00897306">
            <w:pPr>
              <w:jc w:val="center"/>
              <w:rPr>
                <w:rFonts w:ascii="Times Roman" w:hAnsi="Times Roman"/>
                <w:b/>
                <w:color w:val="FFFFFF"/>
              </w:rPr>
            </w:pPr>
            <w:r w:rsidRPr="00EA5918">
              <w:rPr>
                <w:rFonts w:ascii="Times Roman" w:hAnsi="Times Roman"/>
                <w:b/>
                <w:color w:val="FFFFFF"/>
              </w:rPr>
              <w:t>Representing</w:t>
            </w:r>
          </w:p>
        </w:tc>
      </w:tr>
      <w:tr w:rsidR="00794C47" w:rsidRPr="00C84E93" w14:paraId="66E9E611" w14:textId="77777777" w:rsidTr="00794C47">
        <w:trPr>
          <w:trHeight w:val="215"/>
        </w:trPr>
        <w:tc>
          <w:tcPr>
            <w:tcW w:w="4135" w:type="dxa"/>
            <w:shd w:val="clear" w:color="auto" w:fill="auto"/>
          </w:tcPr>
          <w:p w14:paraId="6F49D659" w14:textId="030492C2" w:rsidR="00794C47" w:rsidRPr="00C84E93" w:rsidRDefault="00794C47" w:rsidP="00794C47">
            <w:pPr>
              <w:rPr>
                <w:rFonts w:ascii="Times Roman" w:hAnsi="Times Roman"/>
                <w:sz w:val="22"/>
                <w:szCs w:val="22"/>
              </w:rPr>
            </w:pPr>
            <w:r w:rsidRPr="00C84E93">
              <w:rPr>
                <w:rFonts w:ascii="Times Roman" w:hAnsi="Times Roman"/>
                <w:sz w:val="22"/>
                <w:szCs w:val="22"/>
              </w:rPr>
              <w:t>Michelle Mainelli-</w:t>
            </w:r>
            <w:proofErr w:type="spellStart"/>
            <w:r w:rsidRPr="00C84E93">
              <w:rPr>
                <w:rFonts w:ascii="Times Roman" w:hAnsi="Times Roman"/>
                <w:sz w:val="22"/>
                <w:szCs w:val="22"/>
              </w:rPr>
              <w:t>McInerney</w:t>
            </w:r>
            <w:proofErr w:type="spellEnd"/>
            <w:r>
              <w:rPr>
                <w:rFonts w:ascii="Times Roman" w:hAnsi="Times Roman"/>
                <w:sz w:val="22"/>
                <w:szCs w:val="22"/>
              </w:rPr>
              <w:t xml:space="preserve"> (Co-Chair)</w:t>
            </w:r>
          </w:p>
        </w:tc>
        <w:tc>
          <w:tcPr>
            <w:tcW w:w="5468" w:type="dxa"/>
            <w:shd w:val="clear" w:color="auto" w:fill="auto"/>
          </w:tcPr>
          <w:p w14:paraId="7EB0FD14" w14:textId="17717656" w:rsidR="00794C47" w:rsidRPr="00C84E93" w:rsidRDefault="00794C47" w:rsidP="00794C47">
            <w:pPr>
              <w:rPr>
                <w:rFonts w:ascii="Times Roman" w:hAnsi="Times Roman"/>
                <w:sz w:val="22"/>
                <w:szCs w:val="22"/>
              </w:rPr>
            </w:pPr>
            <w:r w:rsidRPr="00C84E93">
              <w:rPr>
                <w:rFonts w:ascii="Times Roman" w:hAnsi="Times Roman"/>
                <w:sz w:val="22"/>
                <w:szCs w:val="22"/>
              </w:rPr>
              <w:t>National Weather Service</w:t>
            </w:r>
          </w:p>
        </w:tc>
      </w:tr>
      <w:tr w:rsidR="00794C47" w:rsidRPr="00C84E93" w14:paraId="013621AD" w14:textId="77777777" w:rsidTr="00794C47">
        <w:trPr>
          <w:trHeight w:val="215"/>
        </w:trPr>
        <w:tc>
          <w:tcPr>
            <w:tcW w:w="4135" w:type="dxa"/>
            <w:shd w:val="clear" w:color="auto" w:fill="auto"/>
          </w:tcPr>
          <w:p w14:paraId="63BC5E06" w14:textId="2562DB3E" w:rsidR="00794C47" w:rsidRPr="00C84E93" w:rsidRDefault="00794C47" w:rsidP="00794C47">
            <w:pPr>
              <w:rPr>
                <w:rFonts w:ascii="Times Roman" w:hAnsi="Times Roman"/>
                <w:sz w:val="22"/>
                <w:szCs w:val="22"/>
              </w:rPr>
            </w:pPr>
            <w:r w:rsidRPr="00C84E93">
              <w:rPr>
                <w:rFonts w:ascii="Times Roman" w:hAnsi="Times Roman"/>
                <w:sz w:val="22"/>
                <w:szCs w:val="22"/>
              </w:rPr>
              <w:t>Terri L. Brooks (</w:t>
            </w:r>
            <w:r>
              <w:rPr>
                <w:rFonts w:ascii="Times Roman" w:hAnsi="Times Roman"/>
                <w:sz w:val="22"/>
                <w:szCs w:val="22"/>
              </w:rPr>
              <w:t xml:space="preserve">Co-Chair &amp; </w:t>
            </w:r>
            <w:r w:rsidRPr="00C84E93">
              <w:rPr>
                <w:rFonts w:ascii="Times Roman" w:hAnsi="Times Roman"/>
                <w:sz w:val="22"/>
                <w:szCs w:val="22"/>
              </w:rPr>
              <w:t>Report Editor)</w:t>
            </w:r>
          </w:p>
        </w:tc>
        <w:tc>
          <w:tcPr>
            <w:tcW w:w="5468" w:type="dxa"/>
            <w:shd w:val="clear" w:color="auto" w:fill="auto"/>
          </w:tcPr>
          <w:p w14:paraId="4C7009D6" w14:textId="35732AA8" w:rsidR="00794C47" w:rsidRPr="00C84E93" w:rsidRDefault="00794C47" w:rsidP="00794C47">
            <w:pPr>
              <w:rPr>
                <w:rFonts w:ascii="Times Roman" w:hAnsi="Times Roman"/>
                <w:sz w:val="22"/>
                <w:szCs w:val="22"/>
              </w:rPr>
            </w:pPr>
            <w:r w:rsidRPr="00C84E93">
              <w:rPr>
                <w:rFonts w:ascii="Times Roman" w:hAnsi="Times Roman"/>
                <w:sz w:val="22"/>
                <w:szCs w:val="22"/>
              </w:rPr>
              <w:t>T-Mobile USA</w:t>
            </w:r>
          </w:p>
        </w:tc>
      </w:tr>
      <w:tr w:rsidR="00794C47" w:rsidRPr="00C84E93" w14:paraId="5F0EB39A" w14:textId="77777777" w:rsidTr="00794C47">
        <w:trPr>
          <w:trHeight w:val="215"/>
        </w:trPr>
        <w:tc>
          <w:tcPr>
            <w:tcW w:w="4135" w:type="dxa"/>
            <w:shd w:val="clear" w:color="auto" w:fill="auto"/>
          </w:tcPr>
          <w:p w14:paraId="28CC4458" w14:textId="3DEC579A" w:rsidR="00794C47" w:rsidRPr="00C84E93" w:rsidRDefault="00794C47" w:rsidP="00794C47">
            <w:pPr>
              <w:rPr>
                <w:rFonts w:ascii="Times Roman" w:hAnsi="Times Roman"/>
                <w:sz w:val="22"/>
                <w:szCs w:val="22"/>
              </w:rPr>
            </w:pPr>
            <w:r w:rsidRPr="00C84E93">
              <w:rPr>
                <w:rFonts w:ascii="Times Roman" w:hAnsi="Times Roman"/>
                <w:sz w:val="22"/>
                <w:szCs w:val="22"/>
              </w:rPr>
              <w:t>Mark Annas</w:t>
            </w:r>
          </w:p>
        </w:tc>
        <w:tc>
          <w:tcPr>
            <w:tcW w:w="5468" w:type="dxa"/>
            <w:shd w:val="clear" w:color="auto" w:fill="auto"/>
          </w:tcPr>
          <w:p w14:paraId="3F669FD6" w14:textId="27C5A163" w:rsidR="00794C47" w:rsidRPr="00C84E93" w:rsidRDefault="00794C47" w:rsidP="00794C47">
            <w:pPr>
              <w:rPr>
                <w:rFonts w:ascii="Times Roman" w:hAnsi="Times Roman"/>
                <w:sz w:val="22"/>
                <w:szCs w:val="22"/>
              </w:rPr>
            </w:pPr>
            <w:r w:rsidRPr="00C84E93">
              <w:rPr>
                <w:rFonts w:ascii="Times Roman" w:hAnsi="Times Roman"/>
                <w:color w:val="000000"/>
                <w:sz w:val="22"/>
                <w:szCs w:val="22"/>
              </w:rPr>
              <w:t>City of Riverside Fire Department – OEM</w:t>
            </w:r>
          </w:p>
        </w:tc>
      </w:tr>
      <w:tr w:rsidR="00794C47" w:rsidRPr="00C84E93" w14:paraId="0213937F" w14:textId="77777777" w:rsidTr="00794C47">
        <w:trPr>
          <w:trHeight w:val="215"/>
        </w:trPr>
        <w:tc>
          <w:tcPr>
            <w:tcW w:w="4135" w:type="dxa"/>
            <w:shd w:val="clear" w:color="auto" w:fill="auto"/>
          </w:tcPr>
          <w:p w14:paraId="6A2365C1" w14:textId="3BE0DA79" w:rsidR="00794C47" w:rsidRPr="00C84E93" w:rsidRDefault="00794C47" w:rsidP="00794C47">
            <w:pPr>
              <w:rPr>
                <w:rFonts w:ascii="Times Roman" w:hAnsi="Times Roman"/>
                <w:sz w:val="22"/>
                <w:szCs w:val="22"/>
              </w:rPr>
            </w:pPr>
            <w:r w:rsidRPr="00C84E93">
              <w:rPr>
                <w:rFonts w:ascii="Times Roman" w:hAnsi="Times Roman"/>
                <w:sz w:val="22"/>
                <w:szCs w:val="22"/>
              </w:rPr>
              <w:t>Joe Berry</w:t>
            </w:r>
          </w:p>
        </w:tc>
        <w:tc>
          <w:tcPr>
            <w:tcW w:w="5468" w:type="dxa"/>
            <w:shd w:val="clear" w:color="auto" w:fill="auto"/>
          </w:tcPr>
          <w:p w14:paraId="6B038BB5" w14:textId="3C2A22EF" w:rsidR="00794C47" w:rsidRPr="00C84E93" w:rsidRDefault="00794C47" w:rsidP="00794C47">
            <w:pPr>
              <w:rPr>
                <w:rFonts w:ascii="Times Roman" w:hAnsi="Times Roman"/>
                <w:color w:val="000000"/>
                <w:sz w:val="22"/>
                <w:szCs w:val="22"/>
              </w:rPr>
            </w:pPr>
            <w:r w:rsidRPr="00C84E93">
              <w:rPr>
                <w:rFonts w:ascii="Times Roman" w:hAnsi="Times Roman"/>
                <w:color w:val="000000"/>
                <w:sz w:val="22"/>
                <w:szCs w:val="22"/>
              </w:rPr>
              <w:t>California Broadcasters Association</w:t>
            </w:r>
          </w:p>
        </w:tc>
      </w:tr>
      <w:tr w:rsidR="00794C47" w:rsidRPr="00C84E93" w14:paraId="7FB3BE0E" w14:textId="77777777" w:rsidTr="00794C47">
        <w:trPr>
          <w:trHeight w:val="161"/>
        </w:trPr>
        <w:tc>
          <w:tcPr>
            <w:tcW w:w="4135" w:type="dxa"/>
            <w:shd w:val="clear" w:color="auto" w:fill="auto"/>
          </w:tcPr>
          <w:p w14:paraId="06FF49BD" w14:textId="77777777" w:rsidR="00794C47" w:rsidRPr="00C84E93" w:rsidRDefault="00794C47" w:rsidP="00794C47">
            <w:pPr>
              <w:rPr>
                <w:rFonts w:ascii="Times Roman" w:hAnsi="Times Roman"/>
                <w:sz w:val="22"/>
                <w:szCs w:val="22"/>
              </w:rPr>
            </w:pPr>
            <w:r w:rsidRPr="00C84E93">
              <w:rPr>
                <w:rFonts w:ascii="Times Roman" w:hAnsi="Times Roman"/>
                <w:sz w:val="22"/>
                <w:szCs w:val="22"/>
              </w:rPr>
              <w:t>Sulayman Brown</w:t>
            </w:r>
          </w:p>
        </w:tc>
        <w:tc>
          <w:tcPr>
            <w:tcW w:w="5468" w:type="dxa"/>
            <w:shd w:val="clear" w:color="auto" w:fill="auto"/>
          </w:tcPr>
          <w:p w14:paraId="0ABC952E" w14:textId="77777777" w:rsidR="00794C47" w:rsidRPr="00C84E93" w:rsidRDefault="00794C47" w:rsidP="00794C47">
            <w:pPr>
              <w:rPr>
                <w:rFonts w:ascii="Times Roman" w:hAnsi="Times Roman"/>
                <w:sz w:val="22"/>
                <w:szCs w:val="22"/>
              </w:rPr>
            </w:pPr>
            <w:r w:rsidRPr="00C84E93">
              <w:rPr>
                <w:rFonts w:ascii="Times Roman" w:hAnsi="Times Roman"/>
                <w:color w:val="000000"/>
                <w:sz w:val="22"/>
                <w:szCs w:val="22"/>
              </w:rPr>
              <w:t>Fairfax County, VA</w:t>
            </w:r>
          </w:p>
        </w:tc>
      </w:tr>
      <w:tr w:rsidR="00794C47" w:rsidRPr="00C84E93" w14:paraId="76509696" w14:textId="77777777" w:rsidTr="00794C47">
        <w:trPr>
          <w:trHeight w:val="215"/>
        </w:trPr>
        <w:tc>
          <w:tcPr>
            <w:tcW w:w="4135" w:type="dxa"/>
            <w:shd w:val="clear" w:color="auto" w:fill="auto"/>
          </w:tcPr>
          <w:p w14:paraId="2D8F0FB4" w14:textId="77777777" w:rsidR="00794C47" w:rsidRPr="00C84E93" w:rsidRDefault="00794C47" w:rsidP="00794C47">
            <w:pPr>
              <w:rPr>
                <w:rFonts w:ascii="Times Roman" w:hAnsi="Times Roman"/>
                <w:sz w:val="22"/>
                <w:szCs w:val="22"/>
              </w:rPr>
            </w:pPr>
            <w:r w:rsidRPr="00C84E93">
              <w:rPr>
                <w:rFonts w:ascii="Times Roman" w:hAnsi="Times Roman"/>
                <w:sz w:val="22"/>
                <w:szCs w:val="22"/>
              </w:rPr>
              <w:t>Wade Buckner</w:t>
            </w:r>
          </w:p>
        </w:tc>
        <w:tc>
          <w:tcPr>
            <w:tcW w:w="5468" w:type="dxa"/>
            <w:shd w:val="clear" w:color="auto" w:fill="auto"/>
          </w:tcPr>
          <w:p w14:paraId="645A4687" w14:textId="77777777" w:rsidR="00794C47" w:rsidRPr="00C84E93" w:rsidRDefault="00794C47" w:rsidP="00794C47">
            <w:pPr>
              <w:rPr>
                <w:rFonts w:ascii="Times Roman" w:hAnsi="Times Roman"/>
                <w:sz w:val="22"/>
                <w:szCs w:val="22"/>
              </w:rPr>
            </w:pPr>
            <w:r w:rsidRPr="00C84E93">
              <w:rPr>
                <w:rFonts w:ascii="Times Roman" w:hAnsi="Times Roman"/>
                <w:sz w:val="22"/>
                <w:szCs w:val="22"/>
              </w:rPr>
              <w:t>International Association of Fire Chiefs</w:t>
            </w:r>
          </w:p>
        </w:tc>
      </w:tr>
      <w:tr w:rsidR="00794C47" w:rsidRPr="00C84E93" w14:paraId="67AF9F36" w14:textId="77777777" w:rsidTr="00794C47">
        <w:trPr>
          <w:trHeight w:val="215"/>
        </w:trPr>
        <w:tc>
          <w:tcPr>
            <w:tcW w:w="4135" w:type="dxa"/>
            <w:shd w:val="clear" w:color="auto" w:fill="auto"/>
          </w:tcPr>
          <w:p w14:paraId="0CADE7C4" w14:textId="77777777" w:rsidR="00794C47" w:rsidRPr="00C84E93" w:rsidRDefault="00794C47" w:rsidP="00794C47">
            <w:pPr>
              <w:rPr>
                <w:rFonts w:ascii="Times Roman" w:hAnsi="Times Roman"/>
                <w:sz w:val="22"/>
                <w:szCs w:val="22"/>
              </w:rPr>
            </w:pPr>
            <w:r w:rsidRPr="00C84E93">
              <w:rPr>
                <w:rFonts w:ascii="Times Roman" w:hAnsi="Times Roman"/>
                <w:sz w:val="22"/>
                <w:szCs w:val="22"/>
              </w:rPr>
              <w:t>Dana M. Carey</w:t>
            </w:r>
          </w:p>
        </w:tc>
        <w:tc>
          <w:tcPr>
            <w:tcW w:w="5468" w:type="dxa"/>
            <w:shd w:val="clear" w:color="auto" w:fill="auto"/>
          </w:tcPr>
          <w:p w14:paraId="06A0F3A4" w14:textId="77777777" w:rsidR="00794C47" w:rsidRPr="00C84E93" w:rsidRDefault="00794C47" w:rsidP="00794C47">
            <w:pPr>
              <w:rPr>
                <w:rFonts w:ascii="Times Roman" w:hAnsi="Times Roman"/>
                <w:sz w:val="22"/>
                <w:szCs w:val="22"/>
              </w:rPr>
            </w:pPr>
            <w:r w:rsidRPr="00C84E93">
              <w:rPr>
                <w:rFonts w:ascii="Times Roman" w:hAnsi="Times Roman"/>
                <w:sz w:val="22"/>
                <w:szCs w:val="22"/>
              </w:rPr>
              <w:t>County of Yolo, CA</w:t>
            </w:r>
          </w:p>
        </w:tc>
      </w:tr>
      <w:tr w:rsidR="00794C47" w:rsidRPr="00C84E93" w14:paraId="3463B04F" w14:textId="77777777" w:rsidTr="00794C47">
        <w:trPr>
          <w:trHeight w:val="161"/>
        </w:trPr>
        <w:tc>
          <w:tcPr>
            <w:tcW w:w="4135" w:type="dxa"/>
            <w:shd w:val="clear" w:color="auto" w:fill="auto"/>
          </w:tcPr>
          <w:p w14:paraId="577BC324" w14:textId="77777777" w:rsidR="00794C47" w:rsidRPr="00C84E93" w:rsidRDefault="00794C47" w:rsidP="00794C47">
            <w:pPr>
              <w:rPr>
                <w:rFonts w:ascii="Times Roman" w:hAnsi="Times Roman"/>
                <w:sz w:val="22"/>
                <w:szCs w:val="22"/>
              </w:rPr>
            </w:pPr>
            <w:r w:rsidRPr="00C84E93">
              <w:rPr>
                <w:rFonts w:ascii="Times Roman" w:hAnsi="Times Roman"/>
                <w:sz w:val="22"/>
                <w:szCs w:val="22"/>
              </w:rPr>
              <w:t>Edward Czarnecki</w:t>
            </w:r>
          </w:p>
        </w:tc>
        <w:tc>
          <w:tcPr>
            <w:tcW w:w="5468" w:type="dxa"/>
            <w:shd w:val="clear" w:color="auto" w:fill="auto"/>
          </w:tcPr>
          <w:p w14:paraId="41FA24D4" w14:textId="77777777" w:rsidR="00794C47" w:rsidRPr="00C84E93" w:rsidRDefault="00794C47" w:rsidP="00794C47">
            <w:pPr>
              <w:rPr>
                <w:rFonts w:ascii="Times Roman" w:hAnsi="Times Roman"/>
                <w:sz w:val="22"/>
                <w:szCs w:val="22"/>
              </w:rPr>
            </w:pPr>
            <w:r w:rsidRPr="00C84E93">
              <w:rPr>
                <w:rFonts w:ascii="Times Roman" w:hAnsi="Times Roman"/>
                <w:sz w:val="22"/>
                <w:szCs w:val="22"/>
              </w:rPr>
              <w:t>Digital Alert Systems, Inc.</w:t>
            </w:r>
          </w:p>
        </w:tc>
      </w:tr>
      <w:tr w:rsidR="00794C47" w:rsidRPr="00C84E93" w14:paraId="7E392B0E" w14:textId="77777777" w:rsidTr="00794C47">
        <w:trPr>
          <w:trHeight w:val="215"/>
        </w:trPr>
        <w:tc>
          <w:tcPr>
            <w:tcW w:w="4135" w:type="dxa"/>
            <w:shd w:val="clear" w:color="auto" w:fill="auto"/>
          </w:tcPr>
          <w:p w14:paraId="6F6F91A0" w14:textId="77777777" w:rsidR="00794C47" w:rsidRPr="00C84E93" w:rsidRDefault="00794C47" w:rsidP="00794C47">
            <w:pPr>
              <w:rPr>
                <w:rFonts w:ascii="Times Roman" w:hAnsi="Times Roman"/>
                <w:sz w:val="22"/>
                <w:szCs w:val="22"/>
              </w:rPr>
            </w:pPr>
            <w:r w:rsidRPr="00C84E93">
              <w:rPr>
                <w:rFonts w:ascii="Times Roman" w:hAnsi="Times Roman"/>
                <w:sz w:val="22"/>
                <w:szCs w:val="22"/>
              </w:rPr>
              <w:t>Brian K. Daly</w:t>
            </w:r>
          </w:p>
        </w:tc>
        <w:tc>
          <w:tcPr>
            <w:tcW w:w="5468" w:type="dxa"/>
            <w:shd w:val="clear" w:color="auto" w:fill="auto"/>
          </w:tcPr>
          <w:p w14:paraId="2632998B" w14:textId="77777777" w:rsidR="00794C47" w:rsidRPr="00C84E93" w:rsidRDefault="00794C47" w:rsidP="00794C47">
            <w:pPr>
              <w:rPr>
                <w:rFonts w:ascii="Times Roman" w:hAnsi="Times Roman"/>
                <w:sz w:val="22"/>
                <w:szCs w:val="22"/>
              </w:rPr>
            </w:pPr>
            <w:r w:rsidRPr="00C84E93">
              <w:rPr>
                <w:rFonts w:ascii="Times Roman" w:hAnsi="Times Roman"/>
                <w:sz w:val="22"/>
                <w:szCs w:val="22"/>
              </w:rPr>
              <w:t>AT&amp;T</w:t>
            </w:r>
          </w:p>
        </w:tc>
      </w:tr>
      <w:tr w:rsidR="00794C47" w:rsidRPr="00C84E93" w14:paraId="474439C6" w14:textId="77777777" w:rsidTr="00794C47">
        <w:trPr>
          <w:trHeight w:val="215"/>
        </w:trPr>
        <w:tc>
          <w:tcPr>
            <w:tcW w:w="4135" w:type="dxa"/>
            <w:shd w:val="clear" w:color="auto" w:fill="auto"/>
          </w:tcPr>
          <w:p w14:paraId="1BCFABBC" w14:textId="73C4A91C" w:rsidR="00794C47" w:rsidRPr="00C84E93" w:rsidRDefault="00794C47" w:rsidP="00794C47">
            <w:pPr>
              <w:rPr>
                <w:rFonts w:ascii="Times Roman" w:hAnsi="Times Roman"/>
                <w:sz w:val="22"/>
                <w:szCs w:val="22"/>
              </w:rPr>
            </w:pPr>
            <w:r w:rsidRPr="00C84E93">
              <w:rPr>
                <w:rFonts w:ascii="Times Roman" w:hAnsi="Times Roman"/>
                <w:sz w:val="22"/>
                <w:szCs w:val="22"/>
              </w:rPr>
              <w:t>John Davis</w:t>
            </w:r>
          </w:p>
        </w:tc>
        <w:tc>
          <w:tcPr>
            <w:tcW w:w="5468" w:type="dxa"/>
            <w:shd w:val="clear" w:color="auto" w:fill="auto"/>
          </w:tcPr>
          <w:p w14:paraId="08FC0479" w14:textId="70FFA4FA" w:rsidR="00794C47" w:rsidRPr="00C84E93" w:rsidRDefault="00794C47" w:rsidP="00794C47">
            <w:pPr>
              <w:rPr>
                <w:rFonts w:ascii="Times Roman" w:hAnsi="Times Roman"/>
                <w:sz w:val="22"/>
                <w:szCs w:val="22"/>
              </w:rPr>
            </w:pPr>
            <w:r w:rsidRPr="00C84E93">
              <w:rPr>
                <w:rFonts w:ascii="Times Roman" w:hAnsi="Times Roman"/>
                <w:sz w:val="22"/>
                <w:szCs w:val="22"/>
              </w:rPr>
              <w:t>T-Mobile USA (Alternate)</w:t>
            </w:r>
          </w:p>
        </w:tc>
      </w:tr>
      <w:tr w:rsidR="00794C47" w:rsidRPr="00C84E93" w14:paraId="6538FA66" w14:textId="77777777" w:rsidTr="00794C47">
        <w:trPr>
          <w:trHeight w:val="215"/>
        </w:trPr>
        <w:tc>
          <w:tcPr>
            <w:tcW w:w="4135" w:type="dxa"/>
            <w:shd w:val="clear" w:color="auto" w:fill="auto"/>
          </w:tcPr>
          <w:p w14:paraId="7235B5D0" w14:textId="77777777" w:rsidR="00794C47" w:rsidRPr="00C84E93" w:rsidRDefault="00794C47" w:rsidP="00794C47">
            <w:pPr>
              <w:rPr>
                <w:rFonts w:ascii="Times Roman" w:hAnsi="Times Roman"/>
                <w:sz w:val="22"/>
                <w:szCs w:val="22"/>
              </w:rPr>
            </w:pPr>
            <w:proofErr w:type="spellStart"/>
            <w:r w:rsidRPr="00C84E93">
              <w:rPr>
                <w:rFonts w:ascii="Times Roman" w:hAnsi="Times Roman"/>
                <w:sz w:val="22"/>
                <w:szCs w:val="22"/>
              </w:rPr>
              <w:t>Ashruf</w:t>
            </w:r>
            <w:proofErr w:type="spellEnd"/>
            <w:r w:rsidRPr="00C84E93">
              <w:rPr>
                <w:rFonts w:ascii="Times Roman" w:hAnsi="Times Roman"/>
                <w:sz w:val="22"/>
                <w:szCs w:val="22"/>
              </w:rPr>
              <w:t xml:space="preserve"> El-</w:t>
            </w:r>
            <w:proofErr w:type="spellStart"/>
            <w:r w:rsidRPr="00C84E93">
              <w:rPr>
                <w:rFonts w:ascii="Times Roman" w:hAnsi="Times Roman"/>
                <w:sz w:val="22"/>
                <w:szCs w:val="22"/>
              </w:rPr>
              <w:t>Dinary</w:t>
            </w:r>
            <w:proofErr w:type="spellEnd"/>
          </w:p>
        </w:tc>
        <w:tc>
          <w:tcPr>
            <w:tcW w:w="5468" w:type="dxa"/>
            <w:shd w:val="clear" w:color="auto" w:fill="auto"/>
          </w:tcPr>
          <w:p w14:paraId="118CE4FA" w14:textId="77777777" w:rsidR="00794C47" w:rsidRPr="00C84E93" w:rsidRDefault="00794C47" w:rsidP="00794C47">
            <w:pPr>
              <w:rPr>
                <w:rFonts w:ascii="Times Roman" w:hAnsi="Times Roman"/>
                <w:sz w:val="22"/>
                <w:szCs w:val="22"/>
              </w:rPr>
            </w:pPr>
            <w:proofErr w:type="spellStart"/>
            <w:r w:rsidRPr="00C84E93">
              <w:rPr>
                <w:rFonts w:ascii="Times Roman" w:hAnsi="Times Roman"/>
                <w:sz w:val="22"/>
                <w:szCs w:val="22"/>
              </w:rPr>
              <w:t>Xperi</w:t>
            </w:r>
            <w:proofErr w:type="spellEnd"/>
            <w:r w:rsidRPr="00C84E93">
              <w:rPr>
                <w:rFonts w:ascii="Times Roman" w:hAnsi="Times Roman"/>
                <w:sz w:val="22"/>
                <w:szCs w:val="22"/>
              </w:rPr>
              <w:t xml:space="preserve"> Corporation</w:t>
            </w:r>
          </w:p>
        </w:tc>
      </w:tr>
      <w:tr w:rsidR="00794C47" w:rsidRPr="00C84E93" w14:paraId="22B1AF33" w14:textId="77777777" w:rsidTr="00794C47">
        <w:trPr>
          <w:trHeight w:val="215"/>
        </w:trPr>
        <w:tc>
          <w:tcPr>
            <w:tcW w:w="4135" w:type="dxa"/>
            <w:shd w:val="clear" w:color="auto" w:fill="auto"/>
          </w:tcPr>
          <w:p w14:paraId="6E3EB6E5" w14:textId="28C8C8B4" w:rsidR="00794C47" w:rsidRPr="00C84E93" w:rsidRDefault="00794C47" w:rsidP="00794C47">
            <w:pPr>
              <w:rPr>
                <w:rFonts w:ascii="Times Roman" w:hAnsi="Times Roman"/>
                <w:sz w:val="22"/>
                <w:szCs w:val="22"/>
              </w:rPr>
            </w:pPr>
            <w:r w:rsidRPr="00C84E93">
              <w:rPr>
                <w:rFonts w:ascii="Times Roman" w:hAnsi="Times Roman"/>
                <w:sz w:val="22"/>
                <w:szCs w:val="22"/>
              </w:rPr>
              <w:t>John Dooley</w:t>
            </w:r>
          </w:p>
        </w:tc>
        <w:tc>
          <w:tcPr>
            <w:tcW w:w="5468" w:type="dxa"/>
            <w:shd w:val="clear" w:color="auto" w:fill="auto"/>
          </w:tcPr>
          <w:p w14:paraId="76FB5325" w14:textId="0EEC154D" w:rsidR="00794C47" w:rsidRPr="00C84E93" w:rsidRDefault="00794C47" w:rsidP="00794C47">
            <w:pPr>
              <w:rPr>
                <w:rFonts w:ascii="Times Roman" w:hAnsi="Times Roman"/>
                <w:sz w:val="22"/>
                <w:szCs w:val="22"/>
              </w:rPr>
            </w:pPr>
            <w:r w:rsidRPr="00C84E93">
              <w:rPr>
                <w:rFonts w:ascii="Times Roman" w:hAnsi="Times Roman"/>
                <w:sz w:val="22"/>
                <w:szCs w:val="22"/>
              </w:rPr>
              <w:t>Minnesota Department of Public Safety (Alternate)</w:t>
            </w:r>
          </w:p>
        </w:tc>
      </w:tr>
      <w:tr w:rsidR="00794C47" w:rsidRPr="00C84E93" w14:paraId="74C6456D" w14:textId="77777777" w:rsidTr="00794C47">
        <w:trPr>
          <w:trHeight w:val="215"/>
        </w:trPr>
        <w:tc>
          <w:tcPr>
            <w:tcW w:w="4135" w:type="dxa"/>
            <w:shd w:val="clear" w:color="auto" w:fill="auto"/>
          </w:tcPr>
          <w:p w14:paraId="67B2132E" w14:textId="5E3FB6CA" w:rsidR="00794C47" w:rsidRPr="00C84E93" w:rsidRDefault="00794C47" w:rsidP="00794C47">
            <w:pPr>
              <w:rPr>
                <w:rFonts w:ascii="Times Roman" w:hAnsi="Times Roman"/>
                <w:sz w:val="22"/>
                <w:szCs w:val="22"/>
              </w:rPr>
            </w:pPr>
            <w:r w:rsidRPr="00C84E93">
              <w:rPr>
                <w:rFonts w:ascii="Times Roman" w:hAnsi="Times Roman"/>
                <w:sz w:val="22"/>
                <w:szCs w:val="22"/>
              </w:rPr>
              <w:t xml:space="preserve">Clay </w:t>
            </w:r>
            <w:proofErr w:type="spellStart"/>
            <w:r w:rsidRPr="00C84E93">
              <w:rPr>
                <w:rFonts w:ascii="Times Roman" w:hAnsi="Times Roman"/>
                <w:sz w:val="22"/>
                <w:szCs w:val="22"/>
              </w:rPr>
              <w:t>Freinwald</w:t>
            </w:r>
            <w:proofErr w:type="spellEnd"/>
          </w:p>
        </w:tc>
        <w:tc>
          <w:tcPr>
            <w:tcW w:w="5468" w:type="dxa"/>
            <w:shd w:val="clear" w:color="auto" w:fill="auto"/>
          </w:tcPr>
          <w:p w14:paraId="3596C9BE" w14:textId="4D5440E5" w:rsidR="00794C47" w:rsidRPr="00C84E93" w:rsidRDefault="00794C47" w:rsidP="00794C47">
            <w:pPr>
              <w:rPr>
                <w:rFonts w:ascii="Times Roman" w:hAnsi="Times Roman"/>
                <w:sz w:val="22"/>
                <w:szCs w:val="22"/>
              </w:rPr>
            </w:pPr>
            <w:r w:rsidRPr="00C84E93">
              <w:rPr>
                <w:rFonts w:ascii="Times Roman" w:hAnsi="Times Roman"/>
                <w:sz w:val="22"/>
                <w:szCs w:val="22"/>
              </w:rPr>
              <w:t>Washington State SECC</w:t>
            </w:r>
          </w:p>
        </w:tc>
      </w:tr>
      <w:tr w:rsidR="00794C47" w:rsidRPr="00C84E93" w14:paraId="439D4443" w14:textId="77777777" w:rsidTr="00794C47">
        <w:trPr>
          <w:trHeight w:val="215"/>
        </w:trPr>
        <w:tc>
          <w:tcPr>
            <w:tcW w:w="4135" w:type="dxa"/>
            <w:shd w:val="clear" w:color="auto" w:fill="auto"/>
          </w:tcPr>
          <w:p w14:paraId="037B6216" w14:textId="7F82F83C" w:rsidR="00794C47" w:rsidRPr="00C84E93" w:rsidRDefault="00794C47" w:rsidP="00794C47">
            <w:pPr>
              <w:rPr>
                <w:rFonts w:ascii="Times Roman" w:hAnsi="Times Roman"/>
                <w:sz w:val="22"/>
                <w:szCs w:val="22"/>
              </w:rPr>
            </w:pPr>
            <w:r w:rsidRPr="00C84E93">
              <w:rPr>
                <w:rFonts w:ascii="Times Roman" w:hAnsi="Times Roman"/>
                <w:sz w:val="22"/>
                <w:szCs w:val="22"/>
              </w:rPr>
              <w:t>Craig Fugate</w:t>
            </w:r>
          </w:p>
        </w:tc>
        <w:tc>
          <w:tcPr>
            <w:tcW w:w="5468" w:type="dxa"/>
            <w:shd w:val="clear" w:color="auto" w:fill="auto"/>
          </w:tcPr>
          <w:p w14:paraId="2F6EAADA" w14:textId="5E7A18D8" w:rsidR="00794C47" w:rsidRPr="00C84E93" w:rsidRDefault="00794C47" w:rsidP="00794C47">
            <w:pPr>
              <w:rPr>
                <w:rFonts w:ascii="Times Roman" w:hAnsi="Times Roman"/>
                <w:sz w:val="22"/>
                <w:szCs w:val="22"/>
              </w:rPr>
            </w:pPr>
            <w:r w:rsidRPr="00C84E93">
              <w:rPr>
                <w:rFonts w:ascii="Times Roman" w:hAnsi="Times Roman"/>
                <w:sz w:val="22"/>
                <w:szCs w:val="22"/>
              </w:rPr>
              <w:t>America’s Public Television Stations</w:t>
            </w:r>
          </w:p>
        </w:tc>
      </w:tr>
      <w:tr w:rsidR="00794C47" w:rsidRPr="00C84E93" w14:paraId="5306FCF8" w14:textId="77777777" w:rsidTr="00794C47">
        <w:trPr>
          <w:trHeight w:val="215"/>
        </w:trPr>
        <w:tc>
          <w:tcPr>
            <w:tcW w:w="4135" w:type="dxa"/>
            <w:shd w:val="clear" w:color="auto" w:fill="auto"/>
          </w:tcPr>
          <w:p w14:paraId="767F903A" w14:textId="177F641A" w:rsidR="00794C47" w:rsidRPr="00C84E93" w:rsidRDefault="00794C47" w:rsidP="00794C47">
            <w:pPr>
              <w:rPr>
                <w:rFonts w:ascii="Times Roman" w:hAnsi="Times Roman"/>
                <w:sz w:val="22"/>
                <w:szCs w:val="22"/>
              </w:rPr>
            </w:pPr>
            <w:r w:rsidRPr="00C84E93">
              <w:rPr>
                <w:rFonts w:ascii="Times Roman" w:hAnsi="Times Roman"/>
                <w:sz w:val="22"/>
                <w:szCs w:val="22"/>
              </w:rPr>
              <w:t>Mike Gerber</w:t>
            </w:r>
          </w:p>
        </w:tc>
        <w:tc>
          <w:tcPr>
            <w:tcW w:w="5468" w:type="dxa"/>
            <w:shd w:val="clear" w:color="auto" w:fill="auto"/>
          </w:tcPr>
          <w:p w14:paraId="16CD0A0B" w14:textId="4B001E97" w:rsidR="00794C47" w:rsidRPr="00C84E93" w:rsidRDefault="00794C47" w:rsidP="00794C47">
            <w:pPr>
              <w:rPr>
                <w:rFonts w:ascii="Times Roman" w:hAnsi="Times Roman"/>
                <w:sz w:val="22"/>
                <w:szCs w:val="22"/>
              </w:rPr>
            </w:pPr>
            <w:r w:rsidRPr="00C84E93">
              <w:rPr>
                <w:rFonts w:ascii="Times Roman" w:hAnsi="Times Roman"/>
                <w:sz w:val="22"/>
                <w:szCs w:val="22"/>
              </w:rPr>
              <w:t>National Weather Service (Alternate)</w:t>
            </w:r>
          </w:p>
        </w:tc>
      </w:tr>
      <w:tr w:rsidR="00794C47" w:rsidRPr="00C84E93" w14:paraId="5419488A" w14:textId="77777777" w:rsidTr="00794C47">
        <w:trPr>
          <w:trHeight w:val="215"/>
        </w:trPr>
        <w:tc>
          <w:tcPr>
            <w:tcW w:w="4135" w:type="dxa"/>
            <w:shd w:val="clear" w:color="auto" w:fill="auto"/>
          </w:tcPr>
          <w:p w14:paraId="55EB0201" w14:textId="77777777" w:rsidR="00794C47" w:rsidRPr="00C84E93" w:rsidRDefault="00794C47" w:rsidP="00794C47">
            <w:pPr>
              <w:rPr>
                <w:rFonts w:ascii="Times Roman" w:hAnsi="Times Roman"/>
                <w:sz w:val="22"/>
                <w:szCs w:val="22"/>
              </w:rPr>
            </w:pPr>
            <w:r w:rsidRPr="00C84E93">
              <w:rPr>
                <w:rFonts w:ascii="Times Roman" w:hAnsi="Times Roman"/>
                <w:sz w:val="22"/>
                <w:szCs w:val="22"/>
              </w:rPr>
              <w:t>Matthew Gerst</w:t>
            </w:r>
          </w:p>
        </w:tc>
        <w:tc>
          <w:tcPr>
            <w:tcW w:w="5468" w:type="dxa"/>
            <w:shd w:val="clear" w:color="auto" w:fill="auto"/>
          </w:tcPr>
          <w:p w14:paraId="33B8D03B" w14:textId="77777777" w:rsidR="00794C47" w:rsidRPr="00C84E93" w:rsidRDefault="00794C47" w:rsidP="00794C47">
            <w:pPr>
              <w:rPr>
                <w:rFonts w:ascii="Times Roman" w:hAnsi="Times Roman"/>
                <w:sz w:val="22"/>
                <w:szCs w:val="22"/>
              </w:rPr>
            </w:pPr>
            <w:r w:rsidRPr="00C84E93">
              <w:rPr>
                <w:rFonts w:ascii="Times Roman" w:hAnsi="Times Roman"/>
                <w:sz w:val="22"/>
                <w:szCs w:val="22"/>
              </w:rPr>
              <w:t>CTIA-The Wireless Association®</w:t>
            </w:r>
          </w:p>
        </w:tc>
      </w:tr>
      <w:tr w:rsidR="00794C47" w:rsidRPr="00C84E93" w14:paraId="0A4695A4" w14:textId="77777777" w:rsidTr="00794C47">
        <w:trPr>
          <w:trHeight w:val="215"/>
        </w:trPr>
        <w:tc>
          <w:tcPr>
            <w:tcW w:w="4135" w:type="dxa"/>
            <w:shd w:val="clear" w:color="auto" w:fill="auto"/>
          </w:tcPr>
          <w:p w14:paraId="6900BF8E" w14:textId="77777777" w:rsidR="00794C47" w:rsidRPr="00C84E93" w:rsidRDefault="00794C47" w:rsidP="00794C47">
            <w:pPr>
              <w:rPr>
                <w:rFonts w:ascii="Times Roman" w:hAnsi="Times Roman"/>
                <w:sz w:val="22"/>
                <w:szCs w:val="22"/>
              </w:rPr>
            </w:pPr>
            <w:r w:rsidRPr="00C84E93">
              <w:rPr>
                <w:rFonts w:ascii="Times Roman" w:hAnsi="Times Roman"/>
                <w:sz w:val="22"/>
                <w:szCs w:val="22"/>
              </w:rPr>
              <w:t>Robert Gessner</w:t>
            </w:r>
          </w:p>
        </w:tc>
        <w:tc>
          <w:tcPr>
            <w:tcW w:w="5468" w:type="dxa"/>
            <w:shd w:val="clear" w:color="auto" w:fill="auto"/>
          </w:tcPr>
          <w:p w14:paraId="5CC19A3A" w14:textId="77777777" w:rsidR="00794C47" w:rsidRPr="00C84E93" w:rsidRDefault="00794C47" w:rsidP="00794C47">
            <w:pPr>
              <w:rPr>
                <w:rFonts w:ascii="Times Roman" w:hAnsi="Times Roman"/>
                <w:sz w:val="22"/>
                <w:szCs w:val="22"/>
              </w:rPr>
            </w:pPr>
            <w:r w:rsidRPr="00C84E93">
              <w:rPr>
                <w:rFonts w:ascii="Times Roman" w:hAnsi="Times Roman"/>
                <w:sz w:val="22"/>
                <w:szCs w:val="22"/>
              </w:rPr>
              <w:t>ACA Connects</w:t>
            </w:r>
          </w:p>
        </w:tc>
      </w:tr>
      <w:tr w:rsidR="00794C47" w:rsidRPr="00C84E93" w14:paraId="3B8E1710" w14:textId="77777777" w:rsidTr="00794C47">
        <w:trPr>
          <w:trHeight w:val="215"/>
        </w:trPr>
        <w:tc>
          <w:tcPr>
            <w:tcW w:w="4135" w:type="dxa"/>
            <w:shd w:val="clear" w:color="auto" w:fill="auto"/>
          </w:tcPr>
          <w:p w14:paraId="50E75DA3" w14:textId="77777777" w:rsidR="00794C47" w:rsidRPr="00C84E93" w:rsidRDefault="00794C47" w:rsidP="00794C47">
            <w:pPr>
              <w:rPr>
                <w:rFonts w:ascii="Times Roman" w:hAnsi="Times Roman"/>
                <w:sz w:val="22"/>
                <w:szCs w:val="22"/>
              </w:rPr>
            </w:pPr>
            <w:r w:rsidRPr="00C84E93">
              <w:rPr>
                <w:rFonts w:ascii="Times Roman" w:hAnsi="Times Roman"/>
                <w:sz w:val="22"/>
                <w:szCs w:val="22"/>
              </w:rPr>
              <w:t>Dana Golub</w:t>
            </w:r>
          </w:p>
        </w:tc>
        <w:tc>
          <w:tcPr>
            <w:tcW w:w="5468" w:type="dxa"/>
            <w:shd w:val="clear" w:color="auto" w:fill="auto"/>
          </w:tcPr>
          <w:p w14:paraId="570024BC" w14:textId="77777777" w:rsidR="00794C47" w:rsidRPr="00C84E93" w:rsidRDefault="00794C47" w:rsidP="00794C47">
            <w:pPr>
              <w:rPr>
                <w:rFonts w:ascii="Times Roman" w:hAnsi="Times Roman"/>
                <w:sz w:val="22"/>
                <w:szCs w:val="22"/>
              </w:rPr>
            </w:pPr>
            <w:r w:rsidRPr="00C84E93">
              <w:rPr>
                <w:rFonts w:ascii="Times Roman" w:hAnsi="Times Roman"/>
                <w:sz w:val="22"/>
                <w:szCs w:val="22"/>
              </w:rPr>
              <w:t>Public Broadcasting Service</w:t>
            </w:r>
          </w:p>
        </w:tc>
      </w:tr>
      <w:tr w:rsidR="00794C47" w:rsidRPr="00C84E93" w14:paraId="2BFF3DF9" w14:textId="77777777" w:rsidTr="00794C47">
        <w:trPr>
          <w:trHeight w:val="215"/>
        </w:trPr>
        <w:tc>
          <w:tcPr>
            <w:tcW w:w="4135" w:type="dxa"/>
            <w:shd w:val="clear" w:color="auto" w:fill="auto"/>
          </w:tcPr>
          <w:p w14:paraId="5517A7B0" w14:textId="77777777" w:rsidR="00794C47" w:rsidRPr="00C84E93" w:rsidRDefault="00794C47" w:rsidP="00794C47">
            <w:pPr>
              <w:rPr>
                <w:rFonts w:ascii="Times Roman" w:hAnsi="Times Roman"/>
                <w:sz w:val="22"/>
                <w:szCs w:val="22"/>
              </w:rPr>
            </w:pPr>
            <w:r w:rsidRPr="00C84E93">
              <w:rPr>
                <w:rFonts w:ascii="Times Roman" w:hAnsi="Times Roman"/>
                <w:sz w:val="22"/>
                <w:szCs w:val="22"/>
              </w:rPr>
              <w:t>Mark Hess</w:t>
            </w:r>
          </w:p>
        </w:tc>
        <w:tc>
          <w:tcPr>
            <w:tcW w:w="5468" w:type="dxa"/>
            <w:shd w:val="clear" w:color="auto" w:fill="auto"/>
          </w:tcPr>
          <w:p w14:paraId="0788F3D7" w14:textId="77777777" w:rsidR="00794C47" w:rsidRPr="00C84E93" w:rsidRDefault="00794C47" w:rsidP="00794C47">
            <w:pPr>
              <w:rPr>
                <w:rFonts w:ascii="Times Roman" w:hAnsi="Times Roman"/>
                <w:sz w:val="22"/>
                <w:szCs w:val="22"/>
              </w:rPr>
            </w:pPr>
            <w:r w:rsidRPr="00C84E93">
              <w:rPr>
                <w:rFonts w:ascii="Times Roman" w:hAnsi="Times Roman"/>
                <w:sz w:val="22"/>
                <w:szCs w:val="22"/>
              </w:rPr>
              <w:t>Comcast</w:t>
            </w:r>
          </w:p>
        </w:tc>
      </w:tr>
      <w:tr w:rsidR="00794C47" w:rsidRPr="00C84E93" w14:paraId="429F4D31" w14:textId="77777777" w:rsidTr="00794C47">
        <w:trPr>
          <w:trHeight w:val="215"/>
        </w:trPr>
        <w:tc>
          <w:tcPr>
            <w:tcW w:w="4135" w:type="dxa"/>
            <w:shd w:val="clear" w:color="auto" w:fill="auto"/>
          </w:tcPr>
          <w:p w14:paraId="6C3D4FA6" w14:textId="1E7AEB98" w:rsidR="00794C47" w:rsidRPr="00C84E93" w:rsidRDefault="00794C47" w:rsidP="00794C47">
            <w:pPr>
              <w:rPr>
                <w:rFonts w:ascii="Times Roman" w:hAnsi="Times Roman"/>
                <w:sz w:val="22"/>
                <w:szCs w:val="22"/>
              </w:rPr>
            </w:pPr>
            <w:r w:rsidRPr="00C84E93">
              <w:rPr>
                <w:rFonts w:ascii="Times Roman" w:hAnsi="Times Roman"/>
                <w:sz w:val="22"/>
                <w:szCs w:val="22"/>
              </w:rPr>
              <w:t>Brian Hurley</w:t>
            </w:r>
          </w:p>
        </w:tc>
        <w:tc>
          <w:tcPr>
            <w:tcW w:w="5468" w:type="dxa"/>
            <w:shd w:val="clear" w:color="auto" w:fill="auto"/>
          </w:tcPr>
          <w:p w14:paraId="07257251" w14:textId="6CACE083" w:rsidR="00794C47" w:rsidRPr="00C84E93" w:rsidRDefault="00794C47" w:rsidP="00794C47">
            <w:pPr>
              <w:rPr>
                <w:rFonts w:ascii="Times Roman" w:hAnsi="Times Roman"/>
                <w:sz w:val="22"/>
                <w:szCs w:val="22"/>
              </w:rPr>
            </w:pPr>
            <w:r w:rsidRPr="00C84E93">
              <w:rPr>
                <w:rFonts w:ascii="Times Roman" w:hAnsi="Times Roman"/>
                <w:sz w:val="22"/>
                <w:szCs w:val="22"/>
              </w:rPr>
              <w:t>America’s Communications Association</w:t>
            </w:r>
          </w:p>
        </w:tc>
      </w:tr>
      <w:tr w:rsidR="00794C47" w:rsidRPr="00C84E93" w14:paraId="33CC3F68" w14:textId="77777777" w:rsidTr="00794C47">
        <w:trPr>
          <w:trHeight w:val="215"/>
        </w:trPr>
        <w:tc>
          <w:tcPr>
            <w:tcW w:w="4135" w:type="dxa"/>
            <w:shd w:val="clear" w:color="auto" w:fill="auto"/>
          </w:tcPr>
          <w:p w14:paraId="79F93C24" w14:textId="77777777" w:rsidR="00794C47" w:rsidRPr="00C84E93" w:rsidRDefault="00794C47" w:rsidP="00794C47">
            <w:pPr>
              <w:rPr>
                <w:rFonts w:ascii="Times Roman" w:hAnsi="Times Roman"/>
                <w:sz w:val="22"/>
                <w:szCs w:val="22"/>
              </w:rPr>
            </w:pPr>
            <w:r w:rsidRPr="00C84E93">
              <w:rPr>
                <w:rFonts w:ascii="Times Roman" w:hAnsi="Times Roman"/>
                <w:sz w:val="22"/>
                <w:szCs w:val="22"/>
              </w:rPr>
              <w:t>Antwane Johnson</w:t>
            </w:r>
          </w:p>
        </w:tc>
        <w:tc>
          <w:tcPr>
            <w:tcW w:w="5468" w:type="dxa"/>
            <w:shd w:val="clear" w:color="auto" w:fill="auto"/>
          </w:tcPr>
          <w:p w14:paraId="6985243E" w14:textId="77777777" w:rsidR="00794C47" w:rsidRPr="00C84E93" w:rsidRDefault="00794C47" w:rsidP="00794C47">
            <w:pPr>
              <w:rPr>
                <w:rFonts w:ascii="Times Roman" w:hAnsi="Times Roman"/>
                <w:sz w:val="22"/>
                <w:szCs w:val="22"/>
              </w:rPr>
            </w:pPr>
            <w:r w:rsidRPr="00C84E93">
              <w:rPr>
                <w:rFonts w:ascii="Times Roman" w:hAnsi="Times Roman"/>
                <w:sz w:val="22"/>
                <w:szCs w:val="22"/>
              </w:rPr>
              <w:t>FEMA</w:t>
            </w:r>
          </w:p>
        </w:tc>
      </w:tr>
      <w:tr w:rsidR="00794C47" w:rsidRPr="00C84E93" w14:paraId="6BDF7079" w14:textId="77777777" w:rsidTr="00794C47">
        <w:trPr>
          <w:trHeight w:val="215"/>
        </w:trPr>
        <w:tc>
          <w:tcPr>
            <w:tcW w:w="4135" w:type="dxa"/>
            <w:shd w:val="clear" w:color="auto" w:fill="auto"/>
          </w:tcPr>
          <w:p w14:paraId="3DA94D4D" w14:textId="77777777" w:rsidR="00794C47" w:rsidRPr="00C84E93" w:rsidRDefault="00794C47" w:rsidP="00794C47">
            <w:pPr>
              <w:rPr>
                <w:rFonts w:ascii="Times Roman" w:hAnsi="Times Roman"/>
                <w:sz w:val="22"/>
                <w:szCs w:val="22"/>
              </w:rPr>
            </w:pPr>
            <w:r w:rsidRPr="00C84E93">
              <w:rPr>
                <w:rFonts w:ascii="Times Roman" w:hAnsi="Times Roman"/>
                <w:sz w:val="22"/>
                <w:szCs w:val="22"/>
              </w:rPr>
              <w:t>Chandra Kotaru</w:t>
            </w:r>
          </w:p>
        </w:tc>
        <w:tc>
          <w:tcPr>
            <w:tcW w:w="5468" w:type="dxa"/>
            <w:shd w:val="clear" w:color="auto" w:fill="auto"/>
          </w:tcPr>
          <w:p w14:paraId="2307589E" w14:textId="77777777" w:rsidR="00794C47" w:rsidRPr="00C84E93" w:rsidRDefault="00794C47" w:rsidP="00794C47">
            <w:pPr>
              <w:rPr>
                <w:rFonts w:ascii="Times Roman" w:hAnsi="Times Roman"/>
                <w:sz w:val="22"/>
                <w:szCs w:val="22"/>
              </w:rPr>
            </w:pPr>
            <w:r w:rsidRPr="00C84E93">
              <w:rPr>
                <w:rFonts w:ascii="Times Roman" w:hAnsi="Times Roman"/>
                <w:sz w:val="22"/>
                <w:szCs w:val="22"/>
              </w:rPr>
              <w:t>AWARN Alliance</w:t>
            </w:r>
          </w:p>
        </w:tc>
      </w:tr>
      <w:tr w:rsidR="00794C47" w:rsidRPr="00C84E93" w14:paraId="3E8287CB" w14:textId="77777777" w:rsidTr="00794C47">
        <w:trPr>
          <w:trHeight w:val="215"/>
        </w:trPr>
        <w:tc>
          <w:tcPr>
            <w:tcW w:w="4135" w:type="dxa"/>
            <w:shd w:val="clear" w:color="auto" w:fill="auto"/>
          </w:tcPr>
          <w:p w14:paraId="75EAD24E" w14:textId="77777777" w:rsidR="00794C47" w:rsidRPr="00C84E93" w:rsidRDefault="00794C47" w:rsidP="00794C47">
            <w:pPr>
              <w:rPr>
                <w:rFonts w:ascii="Times Roman" w:hAnsi="Times Roman"/>
                <w:sz w:val="22"/>
                <w:szCs w:val="22"/>
              </w:rPr>
            </w:pPr>
            <w:r w:rsidRPr="00C84E93">
              <w:rPr>
                <w:rFonts w:ascii="Times Roman" w:hAnsi="Times Roman"/>
                <w:sz w:val="22"/>
                <w:szCs w:val="22"/>
              </w:rPr>
              <w:t>Jeff Littlejohn</w:t>
            </w:r>
          </w:p>
        </w:tc>
        <w:tc>
          <w:tcPr>
            <w:tcW w:w="5468" w:type="dxa"/>
            <w:shd w:val="clear" w:color="auto" w:fill="auto"/>
          </w:tcPr>
          <w:p w14:paraId="4C930062" w14:textId="77777777" w:rsidR="00794C47" w:rsidRPr="00C84E93" w:rsidRDefault="00794C47" w:rsidP="00794C47">
            <w:pPr>
              <w:rPr>
                <w:rFonts w:ascii="Times Roman" w:hAnsi="Times Roman"/>
                <w:sz w:val="22"/>
                <w:szCs w:val="22"/>
              </w:rPr>
            </w:pPr>
            <w:r w:rsidRPr="00C84E93">
              <w:rPr>
                <w:rFonts w:ascii="Times Roman" w:hAnsi="Times Roman"/>
                <w:sz w:val="22"/>
                <w:szCs w:val="22"/>
              </w:rPr>
              <w:t>iHeartMedia Inc.</w:t>
            </w:r>
          </w:p>
        </w:tc>
      </w:tr>
      <w:tr w:rsidR="00794C47" w:rsidRPr="00C84E93" w14:paraId="362AC0E2" w14:textId="77777777" w:rsidTr="00794C47">
        <w:trPr>
          <w:trHeight w:val="215"/>
        </w:trPr>
        <w:tc>
          <w:tcPr>
            <w:tcW w:w="4135" w:type="dxa"/>
            <w:shd w:val="clear" w:color="auto" w:fill="auto"/>
          </w:tcPr>
          <w:p w14:paraId="1B0078D6" w14:textId="77777777" w:rsidR="00794C47" w:rsidRPr="00C84E93" w:rsidRDefault="00794C47" w:rsidP="00794C47">
            <w:pPr>
              <w:rPr>
                <w:rFonts w:ascii="Times Roman" w:hAnsi="Times Roman"/>
                <w:sz w:val="22"/>
                <w:szCs w:val="22"/>
              </w:rPr>
            </w:pPr>
            <w:r w:rsidRPr="00C84E93">
              <w:rPr>
                <w:rFonts w:ascii="Times Roman" w:hAnsi="Times Roman"/>
                <w:sz w:val="22"/>
                <w:szCs w:val="22"/>
              </w:rPr>
              <w:t xml:space="preserve">Alex </w:t>
            </w:r>
            <w:proofErr w:type="spellStart"/>
            <w:r w:rsidRPr="00C84E93">
              <w:rPr>
                <w:rFonts w:ascii="Times Roman" w:hAnsi="Times Roman"/>
                <w:sz w:val="22"/>
                <w:szCs w:val="22"/>
              </w:rPr>
              <w:t>McHaddad</w:t>
            </w:r>
            <w:proofErr w:type="spellEnd"/>
          </w:p>
        </w:tc>
        <w:tc>
          <w:tcPr>
            <w:tcW w:w="5468" w:type="dxa"/>
            <w:shd w:val="clear" w:color="auto" w:fill="auto"/>
          </w:tcPr>
          <w:p w14:paraId="7C286EAC" w14:textId="77777777" w:rsidR="00794C47" w:rsidRPr="00C84E93" w:rsidRDefault="00794C47" w:rsidP="00794C47">
            <w:pPr>
              <w:rPr>
                <w:rFonts w:ascii="Times Roman" w:hAnsi="Times Roman"/>
                <w:sz w:val="22"/>
                <w:szCs w:val="22"/>
              </w:rPr>
            </w:pPr>
            <w:r w:rsidRPr="00C84E93">
              <w:rPr>
                <w:rFonts w:ascii="Times Roman" w:hAnsi="Times Roman"/>
                <w:sz w:val="22"/>
                <w:szCs w:val="22"/>
              </w:rPr>
              <w:t>Blue Mountain Translator District, OR</w:t>
            </w:r>
          </w:p>
        </w:tc>
      </w:tr>
      <w:tr w:rsidR="00794C47" w:rsidRPr="00C84E93" w14:paraId="2BAEC111" w14:textId="77777777" w:rsidTr="00794C47">
        <w:trPr>
          <w:trHeight w:val="215"/>
        </w:trPr>
        <w:tc>
          <w:tcPr>
            <w:tcW w:w="4135" w:type="dxa"/>
            <w:shd w:val="clear" w:color="auto" w:fill="auto"/>
          </w:tcPr>
          <w:p w14:paraId="6F9E9740" w14:textId="77777777" w:rsidR="00794C47" w:rsidRPr="00C84E93" w:rsidRDefault="00794C47" w:rsidP="00794C47">
            <w:pPr>
              <w:rPr>
                <w:rFonts w:ascii="Times Roman" w:hAnsi="Times Roman"/>
                <w:sz w:val="22"/>
                <w:szCs w:val="22"/>
              </w:rPr>
            </w:pPr>
            <w:r w:rsidRPr="00C84E93">
              <w:rPr>
                <w:rFonts w:ascii="Times Roman" w:hAnsi="Times Roman"/>
                <w:sz w:val="22"/>
                <w:szCs w:val="22"/>
              </w:rPr>
              <w:t>Peter Musgrove</w:t>
            </w:r>
          </w:p>
        </w:tc>
        <w:tc>
          <w:tcPr>
            <w:tcW w:w="5468" w:type="dxa"/>
            <w:shd w:val="clear" w:color="auto" w:fill="auto"/>
          </w:tcPr>
          <w:p w14:paraId="321D5E13" w14:textId="71283993" w:rsidR="00794C47" w:rsidRPr="00C84E93" w:rsidRDefault="00794C47" w:rsidP="00794C47">
            <w:pPr>
              <w:rPr>
                <w:rFonts w:ascii="Times Roman" w:hAnsi="Times Roman"/>
                <w:sz w:val="22"/>
                <w:szCs w:val="22"/>
              </w:rPr>
            </w:pPr>
            <w:r w:rsidRPr="00C84E93">
              <w:rPr>
                <w:rFonts w:ascii="Times Roman" w:hAnsi="Times Roman"/>
                <w:sz w:val="22"/>
                <w:szCs w:val="22"/>
              </w:rPr>
              <w:t>AT&amp;T (Alternate)</w:t>
            </w:r>
          </w:p>
        </w:tc>
      </w:tr>
      <w:tr w:rsidR="00794C47" w:rsidRPr="00C84E93" w14:paraId="4452E73D" w14:textId="77777777" w:rsidTr="00794C47">
        <w:trPr>
          <w:trHeight w:val="215"/>
        </w:trPr>
        <w:tc>
          <w:tcPr>
            <w:tcW w:w="4135" w:type="dxa"/>
            <w:shd w:val="clear" w:color="auto" w:fill="auto"/>
          </w:tcPr>
          <w:p w14:paraId="6A316B8F" w14:textId="77777777" w:rsidR="00794C47" w:rsidRPr="00C84E93" w:rsidRDefault="00794C47" w:rsidP="00794C47">
            <w:pPr>
              <w:rPr>
                <w:rFonts w:ascii="Times Roman" w:hAnsi="Times Roman"/>
                <w:sz w:val="22"/>
                <w:szCs w:val="22"/>
              </w:rPr>
            </w:pPr>
            <w:r w:rsidRPr="00C84E93">
              <w:rPr>
                <w:rFonts w:ascii="Times Roman" w:hAnsi="Times Roman"/>
                <w:sz w:val="22"/>
                <w:szCs w:val="22"/>
              </w:rPr>
              <w:t>Michael Nix</w:t>
            </w:r>
          </w:p>
        </w:tc>
        <w:tc>
          <w:tcPr>
            <w:tcW w:w="5468" w:type="dxa"/>
            <w:shd w:val="clear" w:color="auto" w:fill="auto"/>
          </w:tcPr>
          <w:p w14:paraId="04F84A9C" w14:textId="77777777" w:rsidR="00794C47" w:rsidRPr="00C84E93" w:rsidRDefault="00794C47" w:rsidP="00794C47">
            <w:pPr>
              <w:rPr>
                <w:rFonts w:ascii="Times Roman" w:hAnsi="Times Roman"/>
                <w:sz w:val="22"/>
                <w:szCs w:val="22"/>
              </w:rPr>
            </w:pPr>
            <w:r w:rsidRPr="00C84E93">
              <w:rPr>
                <w:rFonts w:ascii="Times Roman" w:hAnsi="Times Roman"/>
                <w:sz w:val="22"/>
                <w:szCs w:val="22"/>
              </w:rPr>
              <w:t>Emergency Communications Authority</w:t>
            </w:r>
          </w:p>
        </w:tc>
      </w:tr>
      <w:tr w:rsidR="00794C47" w:rsidRPr="00C84E93" w14:paraId="75F0527A" w14:textId="77777777" w:rsidTr="00794C47">
        <w:trPr>
          <w:trHeight w:val="215"/>
        </w:trPr>
        <w:tc>
          <w:tcPr>
            <w:tcW w:w="4135" w:type="dxa"/>
            <w:shd w:val="clear" w:color="auto" w:fill="auto"/>
          </w:tcPr>
          <w:p w14:paraId="644F9EBA" w14:textId="75A78426" w:rsidR="00794C47" w:rsidRPr="00C84E93" w:rsidRDefault="00794C47" w:rsidP="00794C47">
            <w:pPr>
              <w:rPr>
                <w:rFonts w:ascii="Times Roman" w:hAnsi="Times Roman"/>
                <w:sz w:val="22"/>
                <w:szCs w:val="22"/>
              </w:rPr>
            </w:pPr>
            <w:r w:rsidRPr="00C84E93">
              <w:rPr>
                <w:rFonts w:ascii="Times Roman" w:hAnsi="Times Roman"/>
                <w:sz w:val="22"/>
                <w:szCs w:val="22"/>
              </w:rPr>
              <w:t xml:space="preserve">Jerry </w:t>
            </w:r>
            <w:proofErr w:type="spellStart"/>
            <w:r w:rsidRPr="00C84E93">
              <w:rPr>
                <w:rFonts w:ascii="Times Roman" w:hAnsi="Times Roman"/>
                <w:sz w:val="22"/>
                <w:szCs w:val="22"/>
              </w:rPr>
              <w:t>Parkins</w:t>
            </w:r>
            <w:proofErr w:type="spellEnd"/>
          </w:p>
        </w:tc>
        <w:tc>
          <w:tcPr>
            <w:tcW w:w="5468" w:type="dxa"/>
            <w:shd w:val="clear" w:color="auto" w:fill="auto"/>
          </w:tcPr>
          <w:p w14:paraId="5D894386" w14:textId="36859453" w:rsidR="00794C47" w:rsidRPr="00C84E93" w:rsidRDefault="00794C47" w:rsidP="00794C47">
            <w:pPr>
              <w:rPr>
                <w:rFonts w:ascii="Times Roman" w:hAnsi="Times Roman"/>
                <w:sz w:val="22"/>
                <w:szCs w:val="22"/>
              </w:rPr>
            </w:pPr>
            <w:r w:rsidRPr="00C84E93">
              <w:rPr>
                <w:rFonts w:ascii="Times Roman" w:hAnsi="Times Roman"/>
                <w:sz w:val="22"/>
                <w:szCs w:val="22"/>
              </w:rPr>
              <w:t>Comcast (Alternate)</w:t>
            </w:r>
          </w:p>
        </w:tc>
      </w:tr>
      <w:tr w:rsidR="00794C47" w:rsidRPr="00C84E93" w14:paraId="151961FF" w14:textId="77777777" w:rsidTr="00794C47">
        <w:trPr>
          <w:trHeight w:val="215"/>
        </w:trPr>
        <w:tc>
          <w:tcPr>
            <w:tcW w:w="4135" w:type="dxa"/>
            <w:shd w:val="clear" w:color="auto" w:fill="auto"/>
          </w:tcPr>
          <w:p w14:paraId="3B7DDB37" w14:textId="77777777" w:rsidR="00794C47" w:rsidRPr="00C84E93" w:rsidRDefault="00794C47" w:rsidP="00794C47">
            <w:pPr>
              <w:rPr>
                <w:rFonts w:ascii="Times Roman" w:hAnsi="Times Roman"/>
                <w:sz w:val="22"/>
                <w:szCs w:val="22"/>
              </w:rPr>
            </w:pPr>
            <w:r w:rsidRPr="00C84E93">
              <w:rPr>
                <w:rFonts w:ascii="Times Roman" w:hAnsi="Times Roman"/>
                <w:sz w:val="22"/>
                <w:szCs w:val="22"/>
              </w:rPr>
              <w:t>Donna Platt</w:t>
            </w:r>
          </w:p>
        </w:tc>
        <w:tc>
          <w:tcPr>
            <w:tcW w:w="5468" w:type="dxa"/>
            <w:shd w:val="clear" w:color="auto" w:fill="auto"/>
          </w:tcPr>
          <w:p w14:paraId="664F8E77" w14:textId="1ED64376" w:rsidR="00794C47" w:rsidRPr="00C84E93" w:rsidRDefault="00794C47" w:rsidP="00794C47">
            <w:pPr>
              <w:rPr>
                <w:rFonts w:ascii="Times Roman" w:hAnsi="Times Roman"/>
                <w:sz w:val="22"/>
                <w:szCs w:val="22"/>
              </w:rPr>
            </w:pPr>
            <w:r w:rsidRPr="00C84E93">
              <w:rPr>
                <w:rFonts w:ascii="Times Roman" w:hAnsi="Times Roman"/>
                <w:color w:val="000000"/>
                <w:sz w:val="22"/>
                <w:szCs w:val="22"/>
              </w:rPr>
              <w:t>NC Division of Services for the Deaf and Hard of Hearing</w:t>
            </w:r>
          </w:p>
        </w:tc>
      </w:tr>
      <w:tr w:rsidR="00794C47" w:rsidRPr="00C84E93" w14:paraId="4743F941" w14:textId="77777777" w:rsidTr="00794C47">
        <w:trPr>
          <w:trHeight w:val="215"/>
        </w:trPr>
        <w:tc>
          <w:tcPr>
            <w:tcW w:w="4135" w:type="dxa"/>
            <w:shd w:val="clear" w:color="auto" w:fill="auto"/>
          </w:tcPr>
          <w:p w14:paraId="2CC2BFE0" w14:textId="019E5DFE" w:rsidR="00794C47" w:rsidRPr="00C84E93" w:rsidRDefault="00794C47" w:rsidP="00794C47">
            <w:pPr>
              <w:rPr>
                <w:rFonts w:ascii="Times Roman" w:hAnsi="Times Roman"/>
                <w:sz w:val="22"/>
                <w:szCs w:val="22"/>
              </w:rPr>
            </w:pPr>
            <w:r w:rsidRPr="00C84E93">
              <w:rPr>
                <w:rFonts w:ascii="Times Roman" w:hAnsi="Times Roman"/>
                <w:sz w:val="22"/>
                <w:szCs w:val="22"/>
              </w:rPr>
              <w:t>Harold Price</w:t>
            </w:r>
          </w:p>
        </w:tc>
        <w:tc>
          <w:tcPr>
            <w:tcW w:w="5468" w:type="dxa"/>
            <w:shd w:val="clear" w:color="auto" w:fill="auto"/>
          </w:tcPr>
          <w:p w14:paraId="4647B051" w14:textId="33888CC0" w:rsidR="00794C47" w:rsidRPr="00C84E93" w:rsidRDefault="00794C47" w:rsidP="00794C47">
            <w:pPr>
              <w:rPr>
                <w:rFonts w:ascii="Times Roman" w:hAnsi="Times Roman"/>
                <w:color w:val="000000"/>
                <w:sz w:val="22"/>
                <w:szCs w:val="22"/>
              </w:rPr>
            </w:pPr>
            <w:r w:rsidRPr="00C84E93">
              <w:rPr>
                <w:rFonts w:ascii="Times Roman" w:hAnsi="Times Roman"/>
                <w:color w:val="000000"/>
                <w:sz w:val="22"/>
                <w:szCs w:val="22"/>
              </w:rPr>
              <w:t>Sage Alerting Systems Inc.</w:t>
            </w:r>
          </w:p>
        </w:tc>
      </w:tr>
      <w:tr w:rsidR="003926CE" w:rsidRPr="00C84E93" w14:paraId="1271FD2A" w14:textId="77777777" w:rsidTr="00794C47">
        <w:trPr>
          <w:trHeight w:val="215"/>
        </w:trPr>
        <w:tc>
          <w:tcPr>
            <w:tcW w:w="4135" w:type="dxa"/>
            <w:shd w:val="clear" w:color="auto" w:fill="auto"/>
          </w:tcPr>
          <w:p w14:paraId="72ABD44A" w14:textId="0D7C137A" w:rsidR="003926CE" w:rsidRPr="00C84E93" w:rsidRDefault="003926CE" w:rsidP="003926CE">
            <w:pPr>
              <w:rPr>
                <w:rFonts w:ascii="Times Roman" w:hAnsi="Times Roman"/>
                <w:sz w:val="22"/>
                <w:szCs w:val="22"/>
              </w:rPr>
            </w:pPr>
            <w:r w:rsidRPr="00C84E93">
              <w:rPr>
                <w:rFonts w:ascii="Times Roman" w:hAnsi="Times Roman"/>
                <w:sz w:val="22"/>
                <w:szCs w:val="22"/>
              </w:rPr>
              <w:t xml:space="preserve">Krisztina </w:t>
            </w:r>
            <w:proofErr w:type="spellStart"/>
            <w:r w:rsidRPr="00C84E93">
              <w:rPr>
                <w:rFonts w:ascii="Times Roman" w:hAnsi="Times Roman"/>
                <w:sz w:val="22"/>
                <w:szCs w:val="22"/>
              </w:rPr>
              <w:t>Pusok</w:t>
            </w:r>
            <w:proofErr w:type="spellEnd"/>
          </w:p>
        </w:tc>
        <w:tc>
          <w:tcPr>
            <w:tcW w:w="5468" w:type="dxa"/>
            <w:shd w:val="clear" w:color="auto" w:fill="auto"/>
          </w:tcPr>
          <w:p w14:paraId="44FBFEFD" w14:textId="6C03E20B" w:rsidR="003926CE" w:rsidRPr="00C84E93" w:rsidRDefault="003926CE" w:rsidP="003926CE">
            <w:pPr>
              <w:rPr>
                <w:rFonts w:ascii="Times Roman" w:hAnsi="Times Roman"/>
                <w:color w:val="000000"/>
                <w:sz w:val="22"/>
                <w:szCs w:val="22"/>
              </w:rPr>
            </w:pPr>
            <w:r w:rsidRPr="00C84E93">
              <w:rPr>
                <w:rFonts w:ascii="Times Roman" w:hAnsi="Times Roman"/>
                <w:sz w:val="22"/>
                <w:szCs w:val="22"/>
              </w:rPr>
              <w:t>American Consumer Institute</w:t>
            </w:r>
          </w:p>
        </w:tc>
      </w:tr>
      <w:tr w:rsidR="00794C47" w:rsidRPr="00C84E93" w14:paraId="3C889338" w14:textId="77777777" w:rsidTr="00794C47">
        <w:trPr>
          <w:trHeight w:val="215"/>
        </w:trPr>
        <w:tc>
          <w:tcPr>
            <w:tcW w:w="4135" w:type="dxa"/>
            <w:shd w:val="clear" w:color="auto" w:fill="auto"/>
          </w:tcPr>
          <w:p w14:paraId="09D1234B" w14:textId="77777777" w:rsidR="00794C47" w:rsidRPr="00C84E93" w:rsidRDefault="00794C47" w:rsidP="00794C47">
            <w:pPr>
              <w:rPr>
                <w:rFonts w:ascii="Times Roman" w:hAnsi="Times Roman"/>
                <w:sz w:val="22"/>
                <w:szCs w:val="22"/>
              </w:rPr>
            </w:pPr>
            <w:r w:rsidRPr="00C84E93">
              <w:rPr>
                <w:rFonts w:ascii="Times Roman" w:hAnsi="Times Roman"/>
                <w:sz w:val="22"/>
                <w:szCs w:val="22"/>
              </w:rPr>
              <w:t>Pat Roberts</w:t>
            </w:r>
          </w:p>
        </w:tc>
        <w:tc>
          <w:tcPr>
            <w:tcW w:w="5468" w:type="dxa"/>
            <w:shd w:val="clear" w:color="auto" w:fill="auto"/>
          </w:tcPr>
          <w:p w14:paraId="3743BBCE" w14:textId="77777777" w:rsidR="00794C47" w:rsidRPr="00C84E93" w:rsidRDefault="00794C47" w:rsidP="00794C47">
            <w:pPr>
              <w:rPr>
                <w:rFonts w:ascii="Times Roman" w:hAnsi="Times Roman"/>
                <w:sz w:val="22"/>
                <w:szCs w:val="22"/>
              </w:rPr>
            </w:pPr>
            <w:r w:rsidRPr="00C84E93">
              <w:rPr>
                <w:rFonts w:ascii="Times Roman" w:hAnsi="Times Roman"/>
                <w:sz w:val="22"/>
                <w:szCs w:val="22"/>
              </w:rPr>
              <w:t>Florida Association of Broadcasters</w:t>
            </w:r>
          </w:p>
        </w:tc>
      </w:tr>
      <w:tr w:rsidR="00794C47" w:rsidRPr="00C84E93" w14:paraId="130D22A0" w14:textId="77777777" w:rsidTr="00794C47">
        <w:trPr>
          <w:trHeight w:val="215"/>
        </w:trPr>
        <w:tc>
          <w:tcPr>
            <w:tcW w:w="4135" w:type="dxa"/>
            <w:shd w:val="clear" w:color="auto" w:fill="auto"/>
          </w:tcPr>
          <w:p w14:paraId="5E84ACD3" w14:textId="77777777" w:rsidR="00794C47" w:rsidRPr="00C84E93" w:rsidRDefault="00794C47" w:rsidP="00794C47">
            <w:pPr>
              <w:rPr>
                <w:rFonts w:ascii="Times Roman" w:hAnsi="Times Roman"/>
                <w:sz w:val="22"/>
                <w:szCs w:val="22"/>
              </w:rPr>
            </w:pPr>
            <w:r w:rsidRPr="00C84E93">
              <w:rPr>
                <w:rFonts w:ascii="Times Roman" w:hAnsi="Times Roman"/>
                <w:sz w:val="22"/>
                <w:szCs w:val="22"/>
              </w:rPr>
              <w:t>Tim Romero</w:t>
            </w:r>
          </w:p>
        </w:tc>
        <w:tc>
          <w:tcPr>
            <w:tcW w:w="5468" w:type="dxa"/>
            <w:shd w:val="clear" w:color="auto" w:fill="auto"/>
          </w:tcPr>
          <w:p w14:paraId="22E7008F" w14:textId="77777777" w:rsidR="00794C47" w:rsidRPr="00C84E93" w:rsidRDefault="00794C47" w:rsidP="00794C47">
            <w:pPr>
              <w:rPr>
                <w:rFonts w:ascii="Times Roman" w:hAnsi="Times Roman"/>
                <w:sz w:val="22"/>
                <w:szCs w:val="22"/>
              </w:rPr>
            </w:pPr>
            <w:r w:rsidRPr="00C84E93">
              <w:rPr>
                <w:rFonts w:ascii="Times Roman" w:hAnsi="Times Roman"/>
                <w:sz w:val="22"/>
                <w:szCs w:val="22"/>
              </w:rPr>
              <w:t>Sonoma County, CA</w:t>
            </w:r>
          </w:p>
        </w:tc>
      </w:tr>
      <w:tr w:rsidR="00794C47" w:rsidRPr="00C84E93" w14:paraId="55280E0C" w14:textId="77777777" w:rsidTr="00794C47">
        <w:trPr>
          <w:trHeight w:val="215"/>
        </w:trPr>
        <w:tc>
          <w:tcPr>
            <w:tcW w:w="4135" w:type="dxa"/>
            <w:shd w:val="clear" w:color="auto" w:fill="auto"/>
          </w:tcPr>
          <w:p w14:paraId="79F62232" w14:textId="77777777" w:rsidR="00794C47" w:rsidRPr="00C84E93" w:rsidRDefault="00794C47" w:rsidP="00794C47">
            <w:pPr>
              <w:rPr>
                <w:rFonts w:ascii="Times Roman" w:hAnsi="Times Roman"/>
                <w:sz w:val="22"/>
                <w:szCs w:val="22"/>
              </w:rPr>
            </w:pPr>
            <w:r w:rsidRPr="00C84E93">
              <w:rPr>
                <w:rFonts w:ascii="Times Roman" w:hAnsi="Times Roman"/>
                <w:sz w:val="22"/>
                <w:szCs w:val="22"/>
              </w:rPr>
              <w:t>Craig Saari</w:t>
            </w:r>
          </w:p>
        </w:tc>
        <w:tc>
          <w:tcPr>
            <w:tcW w:w="5468" w:type="dxa"/>
            <w:shd w:val="clear" w:color="auto" w:fill="auto"/>
          </w:tcPr>
          <w:p w14:paraId="728AE2B4" w14:textId="77777777" w:rsidR="00794C47" w:rsidRPr="00C84E93" w:rsidRDefault="00794C47" w:rsidP="00794C47">
            <w:pPr>
              <w:rPr>
                <w:rFonts w:ascii="Times Roman" w:hAnsi="Times Roman"/>
                <w:sz w:val="22"/>
                <w:szCs w:val="22"/>
              </w:rPr>
            </w:pPr>
            <w:r w:rsidRPr="00C84E93">
              <w:rPr>
                <w:rFonts w:ascii="Times Roman" w:hAnsi="Times Roman"/>
                <w:sz w:val="22"/>
                <w:szCs w:val="22"/>
              </w:rPr>
              <w:t>Charter</w:t>
            </w:r>
          </w:p>
        </w:tc>
      </w:tr>
      <w:tr w:rsidR="00794C47" w:rsidRPr="00C84E93" w14:paraId="0FC39875" w14:textId="77777777" w:rsidTr="00794C47">
        <w:trPr>
          <w:trHeight w:val="215"/>
        </w:trPr>
        <w:tc>
          <w:tcPr>
            <w:tcW w:w="4135" w:type="dxa"/>
            <w:shd w:val="clear" w:color="auto" w:fill="auto"/>
          </w:tcPr>
          <w:p w14:paraId="7CAFC988" w14:textId="77777777" w:rsidR="00794C47" w:rsidRPr="00C84E93" w:rsidRDefault="00794C47" w:rsidP="00794C47">
            <w:pPr>
              <w:rPr>
                <w:rFonts w:ascii="Times Roman" w:hAnsi="Times Roman"/>
                <w:sz w:val="22"/>
                <w:szCs w:val="22"/>
              </w:rPr>
            </w:pPr>
            <w:r w:rsidRPr="00C84E93">
              <w:rPr>
                <w:rFonts w:ascii="Times Roman" w:hAnsi="Times Roman"/>
                <w:sz w:val="22"/>
                <w:szCs w:val="22"/>
              </w:rPr>
              <w:t>Francisco Sanchez, Jr.</w:t>
            </w:r>
          </w:p>
        </w:tc>
        <w:tc>
          <w:tcPr>
            <w:tcW w:w="5468" w:type="dxa"/>
            <w:shd w:val="clear" w:color="auto" w:fill="auto"/>
          </w:tcPr>
          <w:p w14:paraId="7ED36B2D" w14:textId="77777777" w:rsidR="00794C47" w:rsidRPr="00C84E93" w:rsidRDefault="00794C47" w:rsidP="00794C47">
            <w:pPr>
              <w:rPr>
                <w:rFonts w:ascii="Times Roman" w:hAnsi="Times Roman"/>
                <w:sz w:val="22"/>
                <w:szCs w:val="22"/>
              </w:rPr>
            </w:pPr>
            <w:r w:rsidRPr="00C84E93">
              <w:rPr>
                <w:rFonts w:ascii="Times Roman" w:hAnsi="Times Roman"/>
                <w:sz w:val="22"/>
                <w:szCs w:val="22"/>
              </w:rPr>
              <w:t>Harris County, TX</w:t>
            </w:r>
          </w:p>
        </w:tc>
      </w:tr>
      <w:tr w:rsidR="00794C47" w:rsidRPr="00C84E93" w14:paraId="41DCF09A" w14:textId="77777777" w:rsidTr="00794C47">
        <w:trPr>
          <w:trHeight w:val="215"/>
        </w:trPr>
        <w:tc>
          <w:tcPr>
            <w:tcW w:w="4135" w:type="dxa"/>
            <w:shd w:val="clear" w:color="auto" w:fill="auto"/>
          </w:tcPr>
          <w:p w14:paraId="7F3DEF57" w14:textId="28007E0F" w:rsidR="00794C47" w:rsidRPr="00C84E93" w:rsidRDefault="00794C47" w:rsidP="00794C47">
            <w:pPr>
              <w:rPr>
                <w:rFonts w:ascii="Times Roman" w:hAnsi="Times Roman"/>
                <w:sz w:val="22"/>
                <w:szCs w:val="22"/>
              </w:rPr>
            </w:pPr>
            <w:r w:rsidRPr="00C84E93">
              <w:rPr>
                <w:rFonts w:ascii="Times Roman" w:hAnsi="Times Roman"/>
                <w:sz w:val="22"/>
                <w:szCs w:val="22"/>
              </w:rPr>
              <w:t>Timothy Schott</w:t>
            </w:r>
          </w:p>
        </w:tc>
        <w:tc>
          <w:tcPr>
            <w:tcW w:w="5468" w:type="dxa"/>
            <w:shd w:val="clear" w:color="auto" w:fill="auto"/>
          </w:tcPr>
          <w:p w14:paraId="0613D4F2" w14:textId="35F0BEC5" w:rsidR="00794C47" w:rsidRPr="00C84E93" w:rsidRDefault="00794C47" w:rsidP="00794C47">
            <w:pPr>
              <w:rPr>
                <w:rFonts w:ascii="Times Roman" w:hAnsi="Times Roman"/>
                <w:sz w:val="22"/>
                <w:szCs w:val="22"/>
              </w:rPr>
            </w:pPr>
            <w:r w:rsidRPr="00C84E93">
              <w:rPr>
                <w:rFonts w:ascii="Times Roman" w:hAnsi="Times Roman"/>
                <w:sz w:val="22"/>
                <w:szCs w:val="22"/>
              </w:rPr>
              <w:t>National Weather Service (Alternate)</w:t>
            </w:r>
          </w:p>
        </w:tc>
      </w:tr>
      <w:tr w:rsidR="00794C47" w:rsidRPr="00C84E93" w14:paraId="7D4D9374" w14:textId="77777777" w:rsidTr="00794C47">
        <w:trPr>
          <w:trHeight w:val="215"/>
        </w:trPr>
        <w:tc>
          <w:tcPr>
            <w:tcW w:w="4135" w:type="dxa"/>
            <w:shd w:val="clear" w:color="auto" w:fill="auto"/>
          </w:tcPr>
          <w:p w14:paraId="5DBC84C3" w14:textId="77777777" w:rsidR="00794C47" w:rsidRPr="00C84E93" w:rsidRDefault="00794C47" w:rsidP="00794C47">
            <w:pPr>
              <w:rPr>
                <w:rFonts w:ascii="Times Roman" w:hAnsi="Times Roman"/>
                <w:sz w:val="22"/>
                <w:szCs w:val="22"/>
              </w:rPr>
            </w:pPr>
            <w:r w:rsidRPr="00C84E93">
              <w:rPr>
                <w:rFonts w:ascii="Times Roman" w:hAnsi="Times Roman"/>
                <w:sz w:val="22"/>
                <w:szCs w:val="22"/>
              </w:rPr>
              <w:t>Mark Schutte</w:t>
            </w:r>
          </w:p>
        </w:tc>
        <w:tc>
          <w:tcPr>
            <w:tcW w:w="5468" w:type="dxa"/>
            <w:shd w:val="clear" w:color="auto" w:fill="auto"/>
          </w:tcPr>
          <w:p w14:paraId="243E18E3" w14:textId="77777777" w:rsidR="00794C47" w:rsidRPr="00C84E93" w:rsidRDefault="00794C47" w:rsidP="00794C47">
            <w:pPr>
              <w:rPr>
                <w:rFonts w:ascii="Times Roman" w:hAnsi="Times Roman"/>
                <w:sz w:val="22"/>
                <w:szCs w:val="22"/>
              </w:rPr>
            </w:pPr>
            <w:r w:rsidRPr="00C84E93">
              <w:rPr>
                <w:rFonts w:ascii="Times Roman" w:hAnsi="Times Roman"/>
                <w:sz w:val="22"/>
                <w:szCs w:val="22"/>
              </w:rPr>
              <w:t>Cox</w:t>
            </w:r>
          </w:p>
        </w:tc>
      </w:tr>
      <w:tr w:rsidR="00794C47" w:rsidRPr="00C84E93" w14:paraId="7314336A" w14:textId="77777777" w:rsidTr="00794C47">
        <w:trPr>
          <w:trHeight w:val="215"/>
        </w:trPr>
        <w:tc>
          <w:tcPr>
            <w:tcW w:w="4135" w:type="dxa"/>
            <w:shd w:val="clear" w:color="auto" w:fill="auto"/>
          </w:tcPr>
          <w:p w14:paraId="241EC4ED" w14:textId="64A317CB" w:rsidR="00794C47" w:rsidRPr="00C84E93" w:rsidRDefault="00794C47" w:rsidP="00794C47">
            <w:pPr>
              <w:rPr>
                <w:rFonts w:ascii="Times Roman" w:hAnsi="Times Roman"/>
                <w:sz w:val="22"/>
                <w:szCs w:val="22"/>
              </w:rPr>
            </w:pPr>
            <w:r w:rsidRPr="00C84E93">
              <w:rPr>
                <w:rFonts w:ascii="Times Roman" w:hAnsi="Times Roman"/>
                <w:sz w:val="22"/>
                <w:szCs w:val="22"/>
              </w:rPr>
              <w:t xml:space="preserve">Leslie </w:t>
            </w:r>
            <w:proofErr w:type="spellStart"/>
            <w:r w:rsidRPr="00C84E93">
              <w:rPr>
                <w:rFonts w:ascii="Times Roman" w:hAnsi="Times Roman"/>
                <w:sz w:val="22"/>
                <w:szCs w:val="22"/>
              </w:rPr>
              <w:t>Sticht</w:t>
            </w:r>
            <w:proofErr w:type="spellEnd"/>
          </w:p>
        </w:tc>
        <w:tc>
          <w:tcPr>
            <w:tcW w:w="5468" w:type="dxa"/>
            <w:shd w:val="clear" w:color="auto" w:fill="auto"/>
          </w:tcPr>
          <w:p w14:paraId="4B756E45" w14:textId="77777777" w:rsidR="00794C47" w:rsidRPr="00C84E93" w:rsidRDefault="00794C47" w:rsidP="00794C47">
            <w:pPr>
              <w:rPr>
                <w:rFonts w:ascii="Times Roman" w:hAnsi="Times Roman"/>
                <w:sz w:val="22"/>
                <w:szCs w:val="22"/>
              </w:rPr>
            </w:pPr>
            <w:r w:rsidRPr="00C84E93">
              <w:rPr>
                <w:rFonts w:ascii="Times Roman" w:hAnsi="Times Roman"/>
                <w:sz w:val="22"/>
                <w:szCs w:val="22"/>
              </w:rPr>
              <w:t>Minnesota Department of Public Safety</w:t>
            </w:r>
          </w:p>
        </w:tc>
      </w:tr>
      <w:tr w:rsidR="00794C47" w:rsidRPr="00C84E93" w14:paraId="2D42C807" w14:textId="77777777" w:rsidTr="00794C47">
        <w:trPr>
          <w:trHeight w:val="215"/>
        </w:trPr>
        <w:tc>
          <w:tcPr>
            <w:tcW w:w="4135" w:type="dxa"/>
            <w:shd w:val="clear" w:color="auto" w:fill="auto"/>
          </w:tcPr>
          <w:p w14:paraId="3D34D726" w14:textId="2186735E" w:rsidR="00794C47" w:rsidRPr="00C84E93" w:rsidRDefault="00794C47" w:rsidP="00794C47">
            <w:pPr>
              <w:rPr>
                <w:rFonts w:ascii="Times Roman" w:hAnsi="Times Roman"/>
                <w:sz w:val="22"/>
                <w:szCs w:val="22"/>
              </w:rPr>
            </w:pPr>
            <w:r w:rsidRPr="00C84E93">
              <w:rPr>
                <w:rFonts w:ascii="Times Roman" w:hAnsi="Times Roman"/>
                <w:sz w:val="22"/>
                <w:szCs w:val="22"/>
              </w:rPr>
              <w:t>Jordan Villwock</w:t>
            </w:r>
          </w:p>
        </w:tc>
        <w:tc>
          <w:tcPr>
            <w:tcW w:w="5468" w:type="dxa"/>
            <w:shd w:val="clear" w:color="auto" w:fill="auto"/>
          </w:tcPr>
          <w:p w14:paraId="2F2EB0D6" w14:textId="3E04A18F" w:rsidR="00794C47" w:rsidRPr="00C84E93" w:rsidRDefault="00794C47" w:rsidP="00794C47">
            <w:pPr>
              <w:rPr>
                <w:rFonts w:ascii="Times Roman" w:hAnsi="Times Roman"/>
                <w:sz w:val="22"/>
                <w:szCs w:val="22"/>
              </w:rPr>
            </w:pPr>
            <w:r w:rsidRPr="00C84E93">
              <w:rPr>
                <w:rFonts w:ascii="Times Roman" w:hAnsi="Times Roman"/>
                <w:sz w:val="22"/>
                <w:szCs w:val="22"/>
              </w:rPr>
              <w:t>Laguna Beach Police Department</w:t>
            </w:r>
          </w:p>
        </w:tc>
      </w:tr>
      <w:tr w:rsidR="00794C47" w:rsidRPr="00C84E93" w14:paraId="6BFA6FDD" w14:textId="77777777" w:rsidTr="00794C47">
        <w:trPr>
          <w:trHeight w:val="215"/>
        </w:trPr>
        <w:tc>
          <w:tcPr>
            <w:tcW w:w="4135" w:type="dxa"/>
            <w:shd w:val="clear" w:color="auto" w:fill="auto"/>
          </w:tcPr>
          <w:p w14:paraId="69056E5A" w14:textId="77777777" w:rsidR="00794C47" w:rsidRPr="00C84E93" w:rsidRDefault="00794C47" w:rsidP="00794C47">
            <w:pPr>
              <w:rPr>
                <w:rFonts w:ascii="Times Roman" w:hAnsi="Times Roman"/>
                <w:sz w:val="22"/>
                <w:szCs w:val="22"/>
              </w:rPr>
            </w:pPr>
            <w:r w:rsidRPr="00C84E93">
              <w:rPr>
                <w:rFonts w:ascii="Times Roman" w:hAnsi="Times Roman"/>
                <w:sz w:val="22"/>
                <w:szCs w:val="22"/>
              </w:rPr>
              <w:t>John Williamson</w:t>
            </w:r>
          </w:p>
        </w:tc>
        <w:tc>
          <w:tcPr>
            <w:tcW w:w="5468" w:type="dxa"/>
            <w:shd w:val="clear" w:color="auto" w:fill="auto"/>
          </w:tcPr>
          <w:p w14:paraId="106774D9" w14:textId="77777777" w:rsidR="00794C47" w:rsidRPr="00C84E93" w:rsidRDefault="00794C47" w:rsidP="00794C47">
            <w:pPr>
              <w:rPr>
                <w:rFonts w:ascii="Times Roman" w:hAnsi="Times Roman"/>
                <w:sz w:val="22"/>
                <w:szCs w:val="22"/>
              </w:rPr>
            </w:pPr>
            <w:r w:rsidRPr="00C84E93">
              <w:rPr>
                <w:rFonts w:ascii="Times Roman" w:hAnsi="Times Roman"/>
                <w:sz w:val="22"/>
                <w:szCs w:val="22"/>
              </w:rPr>
              <w:t>Nez Perce Tribal Police Department</w:t>
            </w:r>
          </w:p>
        </w:tc>
      </w:tr>
      <w:tr w:rsidR="00794C47" w:rsidRPr="00C84E93" w14:paraId="301C65F0" w14:textId="77777777" w:rsidTr="00794C47">
        <w:trPr>
          <w:trHeight w:val="215"/>
        </w:trPr>
        <w:tc>
          <w:tcPr>
            <w:tcW w:w="4135" w:type="dxa"/>
            <w:shd w:val="clear" w:color="auto" w:fill="auto"/>
          </w:tcPr>
          <w:p w14:paraId="01A2529F" w14:textId="77777777" w:rsidR="00794C47" w:rsidRPr="00C84E93" w:rsidRDefault="00794C47" w:rsidP="00794C47">
            <w:pPr>
              <w:rPr>
                <w:rFonts w:ascii="Times Roman" w:hAnsi="Times Roman"/>
                <w:sz w:val="22"/>
                <w:szCs w:val="22"/>
              </w:rPr>
            </w:pPr>
            <w:r w:rsidRPr="00C84E93">
              <w:rPr>
                <w:rFonts w:ascii="Times Roman" w:hAnsi="Times Roman"/>
                <w:color w:val="000000"/>
                <w:sz w:val="22"/>
                <w:szCs w:val="22"/>
              </w:rPr>
              <w:t>Jeff Wittek</w:t>
            </w:r>
          </w:p>
        </w:tc>
        <w:tc>
          <w:tcPr>
            <w:tcW w:w="5468" w:type="dxa"/>
            <w:shd w:val="clear" w:color="auto" w:fill="auto"/>
          </w:tcPr>
          <w:p w14:paraId="4B484F70" w14:textId="77777777" w:rsidR="00794C47" w:rsidRPr="00C84E93" w:rsidRDefault="00794C47" w:rsidP="00794C47">
            <w:pPr>
              <w:rPr>
                <w:rFonts w:ascii="Times Roman" w:hAnsi="Times Roman"/>
                <w:sz w:val="22"/>
                <w:szCs w:val="22"/>
              </w:rPr>
            </w:pPr>
            <w:r w:rsidRPr="00C84E93">
              <w:rPr>
                <w:rFonts w:ascii="Times Roman" w:hAnsi="Times Roman"/>
                <w:sz w:val="22"/>
                <w:szCs w:val="22"/>
              </w:rPr>
              <w:t>Motorola Solutions, Inc.</w:t>
            </w:r>
          </w:p>
        </w:tc>
      </w:tr>
      <w:tr w:rsidR="00A40146" w:rsidRPr="00C84E93" w14:paraId="4630F058" w14:textId="77777777" w:rsidTr="00794C47">
        <w:trPr>
          <w:trHeight w:val="215"/>
        </w:trPr>
        <w:tc>
          <w:tcPr>
            <w:tcW w:w="4135" w:type="dxa"/>
            <w:shd w:val="clear" w:color="auto" w:fill="auto"/>
          </w:tcPr>
          <w:p w14:paraId="7AF1A432" w14:textId="77777777" w:rsidR="00A40146" w:rsidRPr="00C84E93" w:rsidRDefault="00A40146" w:rsidP="00A40146">
            <w:pPr>
              <w:rPr>
                <w:rFonts w:ascii="Times Roman" w:hAnsi="Times Roman"/>
                <w:color w:val="000000"/>
                <w:sz w:val="22"/>
                <w:szCs w:val="22"/>
              </w:rPr>
            </w:pPr>
          </w:p>
        </w:tc>
        <w:tc>
          <w:tcPr>
            <w:tcW w:w="5468" w:type="dxa"/>
            <w:shd w:val="clear" w:color="auto" w:fill="auto"/>
          </w:tcPr>
          <w:p w14:paraId="23351345" w14:textId="77777777" w:rsidR="00A40146" w:rsidRDefault="00A40146" w:rsidP="00A40146">
            <w:pPr>
              <w:rPr>
                <w:rFonts w:ascii="Times Roman" w:hAnsi="Times Roman"/>
                <w:color w:val="000000"/>
                <w:sz w:val="22"/>
                <w:szCs w:val="22"/>
              </w:rPr>
            </w:pPr>
          </w:p>
        </w:tc>
      </w:tr>
      <w:tr w:rsidR="00A40146" w:rsidRPr="00C84E93" w14:paraId="7FC56F79" w14:textId="77777777" w:rsidTr="006B244A">
        <w:trPr>
          <w:trHeight w:val="215"/>
        </w:trPr>
        <w:tc>
          <w:tcPr>
            <w:tcW w:w="9603" w:type="dxa"/>
            <w:gridSpan w:val="2"/>
            <w:shd w:val="clear" w:color="auto" w:fill="auto"/>
          </w:tcPr>
          <w:p w14:paraId="57A8BF72" w14:textId="3B237830" w:rsidR="00A40146" w:rsidRPr="00C84E93" w:rsidRDefault="00A40146" w:rsidP="00A40146">
            <w:pPr>
              <w:rPr>
                <w:rFonts w:ascii="Times Roman" w:hAnsi="Times Roman"/>
                <w:sz w:val="22"/>
                <w:szCs w:val="22"/>
              </w:rPr>
            </w:pPr>
            <w:r>
              <w:rPr>
                <w:rFonts w:ascii="Times Roman" w:hAnsi="Times Roman"/>
                <w:color w:val="000000"/>
                <w:sz w:val="22"/>
                <w:szCs w:val="22"/>
              </w:rPr>
              <w:t>FCC Liaison, David Munson</w:t>
            </w:r>
          </w:p>
        </w:tc>
      </w:tr>
    </w:tbl>
    <w:p w14:paraId="5A5F6A92" w14:textId="77777777" w:rsidR="003A68A7" w:rsidRPr="00EA5918" w:rsidRDefault="003A68A7" w:rsidP="00056FF6">
      <w:pPr>
        <w:rPr>
          <w:rFonts w:ascii="Times Roman" w:hAnsi="Times Roman"/>
          <w:sz w:val="2"/>
          <w:szCs w:val="2"/>
        </w:rPr>
      </w:pPr>
    </w:p>
    <w:p w14:paraId="0717A8A8" w14:textId="4AB55896" w:rsidR="00DA09C6" w:rsidRPr="00070EAA" w:rsidRDefault="0012409F" w:rsidP="00070EAA">
      <w:pPr>
        <w:pStyle w:val="Caption"/>
        <w:jc w:val="center"/>
        <w:rPr>
          <w:rFonts w:ascii="Times Roman" w:hAnsi="Times Roman"/>
          <w:bCs w:val="0"/>
          <w:sz w:val="20"/>
          <w:szCs w:val="20"/>
        </w:rPr>
      </w:pPr>
      <w:bookmarkStart w:id="12" w:name="_Toc44068866"/>
      <w:bookmarkStart w:id="13" w:name="_Toc64925517"/>
      <w:r w:rsidRPr="00EA5918">
        <w:rPr>
          <w:rFonts w:ascii="Times Roman" w:hAnsi="Times Roman"/>
          <w:sz w:val="20"/>
          <w:szCs w:val="20"/>
        </w:rPr>
        <w:t xml:space="preserve">Table </w:t>
      </w:r>
      <w:r w:rsidR="0028527A" w:rsidRPr="00EA5918">
        <w:rPr>
          <w:rFonts w:ascii="Times Roman" w:hAnsi="Times Roman"/>
          <w:sz w:val="20"/>
          <w:szCs w:val="20"/>
        </w:rPr>
        <w:fldChar w:fldCharType="begin"/>
      </w:r>
      <w:r w:rsidR="0028527A" w:rsidRPr="00EA5918">
        <w:rPr>
          <w:rFonts w:ascii="Times Roman" w:hAnsi="Times Roman"/>
          <w:sz w:val="20"/>
          <w:szCs w:val="20"/>
        </w:rPr>
        <w:instrText xml:space="preserve"> SEQ Table \* ARABIC </w:instrText>
      </w:r>
      <w:r w:rsidR="0028527A" w:rsidRPr="00EA5918">
        <w:rPr>
          <w:rFonts w:ascii="Times Roman" w:hAnsi="Times Roman"/>
          <w:sz w:val="20"/>
          <w:szCs w:val="20"/>
        </w:rPr>
        <w:fldChar w:fldCharType="separate"/>
      </w:r>
      <w:r w:rsidR="00F3411A" w:rsidRPr="00EA5918">
        <w:rPr>
          <w:rFonts w:ascii="Times Roman" w:hAnsi="Times Roman"/>
          <w:noProof/>
          <w:sz w:val="20"/>
          <w:szCs w:val="20"/>
        </w:rPr>
        <w:t>2</w:t>
      </w:r>
      <w:r w:rsidR="0028527A" w:rsidRPr="00EA5918">
        <w:rPr>
          <w:rFonts w:ascii="Times Roman" w:hAnsi="Times Roman"/>
          <w:sz w:val="20"/>
          <w:szCs w:val="20"/>
        </w:rPr>
        <w:fldChar w:fldCharType="end"/>
      </w:r>
      <w:r w:rsidRPr="00EA5918">
        <w:rPr>
          <w:rFonts w:ascii="Times Roman" w:hAnsi="Times Roman"/>
          <w:sz w:val="20"/>
          <w:szCs w:val="20"/>
        </w:rPr>
        <w:t xml:space="preserve"> - List of Working Group Members</w:t>
      </w:r>
      <w:bookmarkStart w:id="14" w:name="_Toc255915819"/>
      <w:bookmarkEnd w:id="12"/>
      <w:bookmarkEnd w:id="13"/>
    </w:p>
    <w:p w14:paraId="1B57CC9E" w14:textId="23C2E6A9" w:rsidR="00D53100" w:rsidRPr="00EA5918" w:rsidRDefault="003A68A7" w:rsidP="00BA139B">
      <w:pPr>
        <w:pStyle w:val="Heading1"/>
        <w:rPr>
          <w:rFonts w:ascii="Times Roman" w:hAnsi="Times Roman" w:cs="Times New Roman"/>
        </w:rPr>
      </w:pPr>
      <w:bookmarkStart w:id="15" w:name="_Toc65241306"/>
      <w:r w:rsidRPr="00EA5918">
        <w:rPr>
          <w:rFonts w:ascii="Times Roman" w:hAnsi="Times Roman" w:cs="Times New Roman"/>
        </w:rPr>
        <w:lastRenderedPageBreak/>
        <w:t>Objective, Scope, and Methodology</w:t>
      </w:r>
      <w:bookmarkEnd w:id="14"/>
      <w:bookmarkEnd w:id="15"/>
    </w:p>
    <w:p w14:paraId="1251971A" w14:textId="10061A9D" w:rsidR="003A68A7" w:rsidRPr="00EA5918" w:rsidRDefault="003A68A7" w:rsidP="008650C5">
      <w:pPr>
        <w:pStyle w:val="Heading2"/>
        <w:rPr>
          <w:rFonts w:ascii="Times Roman" w:hAnsi="Times Roman" w:cs="Times New Roman"/>
          <w:i w:val="0"/>
        </w:rPr>
      </w:pPr>
      <w:bookmarkStart w:id="16" w:name="_Toc255915820"/>
      <w:bookmarkStart w:id="17" w:name="_Toc65241307"/>
      <w:r w:rsidRPr="00EA5918">
        <w:rPr>
          <w:rFonts w:ascii="Times Roman" w:hAnsi="Times Roman" w:cs="Times New Roman"/>
          <w:i w:val="0"/>
        </w:rPr>
        <w:t>Objective</w:t>
      </w:r>
      <w:bookmarkEnd w:id="16"/>
      <w:r w:rsidR="004C0BE1" w:rsidRPr="00EA5918">
        <w:rPr>
          <w:rFonts w:ascii="Times Roman" w:hAnsi="Times Roman" w:cs="Times New Roman"/>
          <w:i w:val="0"/>
        </w:rPr>
        <w:t xml:space="preserve"> and Scope</w:t>
      </w:r>
      <w:bookmarkEnd w:id="17"/>
    </w:p>
    <w:p w14:paraId="5F1E81C8" w14:textId="77777777" w:rsidR="00D53100" w:rsidRPr="00EA5918" w:rsidRDefault="00D53100" w:rsidP="00056FF6">
      <w:pPr>
        <w:shd w:val="clear" w:color="auto" w:fill="FFFFFF"/>
        <w:rPr>
          <w:rFonts w:ascii="Times Roman" w:hAnsi="Times Roman"/>
          <w:color w:val="000000"/>
        </w:rPr>
      </w:pPr>
    </w:p>
    <w:p w14:paraId="366460F9" w14:textId="2857426C" w:rsidR="0050376C" w:rsidRDefault="0050376C" w:rsidP="0050376C">
      <w:pPr>
        <w:rPr>
          <w:rFonts w:ascii="Times Roman" w:hAnsi="Times Roman"/>
        </w:rPr>
      </w:pPr>
      <w:bookmarkStart w:id="18" w:name="_Toc255915822"/>
      <w:r w:rsidRPr="00EA5918">
        <w:rPr>
          <w:rFonts w:ascii="Times Roman" w:hAnsi="Times Roman"/>
        </w:rPr>
        <w:t>Alert systems in the U</w:t>
      </w:r>
      <w:r w:rsidR="002134EA">
        <w:rPr>
          <w:rFonts w:ascii="Times Roman" w:hAnsi="Times Roman"/>
        </w:rPr>
        <w:t>.</w:t>
      </w:r>
      <w:r w:rsidRPr="00EA5918">
        <w:rPr>
          <w:rFonts w:ascii="Times Roman" w:hAnsi="Times Roman"/>
        </w:rPr>
        <w:t>S</w:t>
      </w:r>
      <w:r w:rsidR="002134EA">
        <w:rPr>
          <w:rFonts w:ascii="Times Roman" w:hAnsi="Times Roman"/>
        </w:rPr>
        <w:t>.</w:t>
      </w:r>
      <w:r w:rsidRPr="00EA5918">
        <w:rPr>
          <w:rFonts w:ascii="Times Roman" w:hAnsi="Times Roman"/>
        </w:rPr>
        <w:t xml:space="preserve"> serve a critical function, disseminating important and </w:t>
      </w:r>
      <w:r>
        <w:rPr>
          <w:rFonts w:ascii="Times Roman" w:hAnsi="Times Roman"/>
        </w:rPr>
        <w:t>often</w:t>
      </w:r>
      <w:r w:rsidRPr="00EA5918">
        <w:rPr>
          <w:rFonts w:ascii="Times Roman" w:hAnsi="Times Roman"/>
        </w:rPr>
        <w:t xml:space="preserve"> life-saving information.  </w:t>
      </w:r>
      <w:r>
        <w:rPr>
          <w:rFonts w:ascii="Times Roman" w:hAnsi="Times Roman"/>
        </w:rPr>
        <w:t xml:space="preserve">These alerts are targeted for specific areas or regions determined by the alert originators to be the area within which the public needs to receive the information being conveyed by the alert. </w:t>
      </w:r>
    </w:p>
    <w:p w14:paraId="43E905CD" w14:textId="77777777" w:rsidR="0050376C" w:rsidRDefault="0050376C" w:rsidP="0050376C">
      <w:pPr>
        <w:rPr>
          <w:rFonts w:ascii="Times Roman" w:hAnsi="Times Roman"/>
        </w:rPr>
      </w:pPr>
    </w:p>
    <w:p w14:paraId="5D905F0A" w14:textId="6543A0CA" w:rsidR="0050376C" w:rsidRDefault="0050376C" w:rsidP="0050376C">
      <w:pPr>
        <w:rPr>
          <w:rFonts w:ascii="Times Roman" w:hAnsi="Times Roman"/>
        </w:rPr>
      </w:pPr>
      <w:r>
        <w:rPr>
          <w:rFonts w:ascii="Times Roman" w:hAnsi="Times Roman"/>
        </w:rPr>
        <w:t xml:space="preserve">Maintaining the public’s faith and attention to this system is important if the alert system is to perform its intended function.  When the public receives a number of duplicate alerts, they may become ambivalent toward the alerts they receive.  </w:t>
      </w:r>
      <w:r w:rsidR="00DC79F3">
        <w:rPr>
          <w:rFonts w:ascii="Times Roman" w:hAnsi="Times Roman"/>
        </w:rPr>
        <w:t xml:space="preserve">CSRIC III referred to this </w:t>
      </w:r>
      <w:r w:rsidR="00C64296">
        <w:rPr>
          <w:rFonts w:ascii="Times Roman" w:hAnsi="Times Roman"/>
        </w:rPr>
        <w:t>in their report,</w:t>
      </w:r>
      <w:r w:rsidR="00C64296">
        <w:rPr>
          <w:rStyle w:val="FootnoteReference"/>
          <w:rFonts w:ascii="Times Roman" w:hAnsi="Times Roman"/>
        </w:rPr>
        <w:footnoteReference w:id="3"/>
      </w:r>
      <w:r w:rsidR="00C64296">
        <w:rPr>
          <w:rFonts w:ascii="Times Roman" w:hAnsi="Times Roman"/>
        </w:rPr>
        <w:t xml:space="preserve"> </w:t>
      </w:r>
      <w:r w:rsidR="00DC79F3">
        <w:rPr>
          <w:rFonts w:ascii="Times Roman" w:hAnsi="Times Roman"/>
        </w:rPr>
        <w:t xml:space="preserve">as “audience fatigue.”  </w:t>
      </w:r>
      <w:r>
        <w:rPr>
          <w:rFonts w:ascii="Times Roman" w:hAnsi="Times Roman"/>
        </w:rPr>
        <w:t>Safeguards to prevent duplicate alerts are in place, however, scenarios still occur which may result in the dissemination of duplicate alerts</w:t>
      </w:r>
      <w:r w:rsidR="00DC79F3">
        <w:rPr>
          <w:rFonts w:ascii="Times Roman" w:hAnsi="Times Roman"/>
        </w:rPr>
        <w:t xml:space="preserve"> to the public</w:t>
      </w:r>
      <w:r>
        <w:rPr>
          <w:rFonts w:ascii="Times Roman" w:hAnsi="Times Roman"/>
        </w:rPr>
        <w:t>.</w:t>
      </w:r>
    </w:p>
    <w:p w14:paraId="069AED1C" w14:textId="77777777" w:rsidR="0050376C" w:rsidRDefault="0050376C" w:rsidP="0050376C">
      <w:pPr>
        <w:rPr>
          <w:rFonts w:ascii="Times Roman" w:hAnsi="Times Roman"/>
        </w:rPr>
      </w:pPr>
    </w:p>
    <w:p w14:paraId="008702EC" w14:textId="10730277" w:rsidR="0050376C" w:rsidRPr="00CF421E" w:rsidRDefault="0050376C" w:rsidP="0050376C">
      <w:pPr>
        <w:shd w:val="clear" w:color="auto" w:fill="FFFFFF"/>
        <w:rPr>
          <w:rFonts w:ascii="Times" w:hAnsi="Times"/>
          <w:bCs/>
          <w:iCs/>
          <w:color w:val="000000"/>
          <w:sz w:val="28"/>
          <w:szCs w:val="28"/>
        </w:rPr>
      </w:pPr>
      <w:r w:rsidRPr="00CF421E">
        <w:rPr>
          <w:rFonts w:ascii="Times" w:eastAsia="Calibri" w:hAnsi="Times"/>
        </w:rPr>
        <w:t>CSRIC VII</w:t>
      </w:r>
      <w:r w:rsidR="00C64296">
        <w:rPr>
          <w:rFonts w:ascii="Times" w:eastAsia="Calibri" w:hAnsi="Times"/>
        </w:rPr>
        <w:t xml:space="preserve"> </w:t>
      </w:r>
      <w:r>
        <w:rPr>
          <w:rFonts w:ascii="Times" w:eastAsia="Calibri" w:hAnsi="Times"/>
        </w:rPr>
        <w:t>has been asked to</w:t>
      </w:r>
      <w:r w:rsidRPr="00CF421E">
        <w:rPr>
          <w:rFonts w:ascii="Times" w:eastAsia="Calibri" w:hAnsi="Times"/>
        </w:rPr>
        <w:t xml:space="preserve"> involve all stakeholders in the alert initiation and transmission process in order to research and assess possible solutions, including</w:t>
      </w:r>
      <w:r w:rsidRPr="00CF421E">
        <w:rPr>
          <w:rFonts w:ascii="Times" w:hAnsi="Times"/>
        </w:rPr>
        <w:t xml:space="preserve"> </w:t>
      </w:r>
      <w:r w:rsidRPr="00CF421E">
        <w:rPr>
          <w:rFonts w:ascii="Times" w:eastAsia="Calibri" w:hAnsi="Times"/>
        </w:rPr>
        <w:t>the method proposed by CSRIC III</w:t>
      </w:r>
      <w:r>
        <w:rPr>
          <w:rFonts w:ascii="Times" w:eastAsia="Calibri" w:hAnsi="Times"/>
        </w:rPr>
        <w:t>, with the goal of recommending the solution that best balances costs and benefits.</w:t>
      </w:r>
    </w:p>
    <w:p w14:paraId="29DE578C" w14:textId="6CFA9C95" w:rsidR="0012409F" w:rsidRPr="00EA5918" w:rsidRDefault="003A68A7" w:rsidP="0012409F">
      <w:pPr>
        <w:pStyle w:val="Heading2"/>
        <w:rPr>
          <w:rFonts w:ascii="Times Roman" w:hAnsi="Times Roman"/>
          <w:i w:val="0"/>
          <w:iCs w:val="0"/>
        </w:rPr>
      </w:pPr>
      <w:bookmarkStart w:id="19" w:name="_Toc65241308"/>
      <w:r w:rsidRPr="00EA5918">
        <w:rPr>
          <w:rFonts w:ascii="Times Roman" w:hAnsi="Times Roman"/>
          <w:i w:val="0"/>
          <w:iCs w:val="0"/>
        </w:rPr>
        <w:t>Methodology</w:t>
      </w:r>
      <w:bookmarkEnd w:id="18"/>
      <w:bookmarkEnd w:id="19"/>
      <w:r w:rsidR="00A17E1D">
        <w:rPr>
          <w:rFonts w:ascii="Times Roman" w:hAnsi="Times Roman"/>
          <w:i w:val="0"/>
          <w:iCs w:val="0"/>
        </w:rPr>
        <w:t xml:space="preserve"> </w:t>
      </w:r>
    </w:p>
    <w:p w14:paraId="3F9B4806" w14:textId="2D4CA014" w:rsidR="00A22E54" w:rsidRPr="00EA5918" w:rsidRDefault="00AF039A" w:rsidP="00056FF6">
      <w:pPr>
        <w:pStyle w:val="NormalWeb"/>
        <w:spacing w:before="0" w:beforeAutospacing="0" w:after="0" w:afterAutospacing="0"/>
        <w:rPr>
          <w:rFonts w:ascii="Times Roman" w:hAnsi="Times Roman"/>
        </w:rPr>
      </w:pPr>
      <w:r w:rsidRPr="00EA5918">
        <w:rPr>
          <w:rFonts w:ascii="Times Roman" w:hAnsi="Times Roman"/>
        </w:rPr>
        <w:t xml:space="preserve">This report </w:t>
      </w:r>
      <w:r w:rsidR="00D83789" w:rsidRPr="00EA5918">
        <w:rPr>
          <w:rFonts w:ascii="Times Roman" w:hAnsi="Times Roman"/>
        </w:rPr>
        <w:t xml:space="preserve">sets forth common alert recommendations, as well as some </w:t>
      </w:r>
      <w:r w:rsidR="001806E9" w:rsidRPr="00EA5918">
        <w:rPr>
          <w:rFonts w:ascii="Times Roman" w:hAnsi="Times Roman"/>
        </w:rPr>
        <w:t>recommendations, which</w:t>
      </w:r>
      <w:r w:rsidR="00C968FB" w:rsidRPr="00EA5918">
        <w:rPr>
          <w:rFonts w:ascii="Times Roman" w:hAnsi="Times Roman"/>
        </w:rPr>
        <w:t xml:space="preserve"> address functionality </w:t>
      </w:r>
      <w:r w:rsidR="00D83789" w:rsidRPr="00EA5918">
        <w:rPr>
          <w:rFonts w:ascii="Times Roman" w:hAnsi="Times Roman"/>
        </w:rPr>
        <w:t>applicable</w:t>
      </w:r>
      <w:r w:rsidR="00C968FB" w:rsidRPr="00EA5918">
        <w:rPr>
          <w:rFonts w:ascii="Times Roman" w:hAnsi="Times Roman"/>
        </w:rPr>
        <w:t xml:space="preserve"> only</w:t>
      </w:r>
      <w:r w:rsidR="00D83789" w:rsidRPr="00EA5918">
        <w:rPr>
          <w:rFonts w:ascii="Times Roman" w:hAnsi="Times Roman"/>
        </w:rPr>
        <w:t xml:space="preserve"> to the</w:t>
      </w:r>
      <w:r w:rsidR="00EB7298">
        <w:rPr>
          <w:rFonts w:ascii="Times Roman" w:hAnsi="Times Roman"/>
        </w:rPr>
        <w:t xml:space="preserve"> </w:t>
      </w:r>
      <w:r w:rsidR="00D83789" w:rsidRPr="00EA5918">
        <w:rPr>
          <w:rFonts w:ascii="Times Roman" w:hAnsi="Times Roman"/>
        </w:rPr>
        <w:t xml:space="preserve">EAS </w:t>
      </w:r>
      <w:r w:rsidR="001806E9">
        <w:rPr>
          <w:rFonts w:ascii="Times Roman" w:hAnsi="Times Roman"/>
        </w:rPr>
        <w:t>as it relates to delivery of weather-based emergency messages that originate from NOAA National Weather Service.</w:t>
      </w:r>
      <w:r w:rsidR="00C968FB" w:rsidRPr="00EA5918">
        <w:rPr>
          <w:rFonts w:ascii="Times Roman" w:hAnsi="Times Roman"/>
        </w:rPr>
        <w:t xml:space="preserve"> </w:t>
      </w:r>
    </w:p>
    <w:p w14:paraId="73D650B0" w14:textId="3061493B" w:rsidR="00925E8B" w:rsidRPr="00EA5918" w:rsidRDefault="00925E8B" w:rsidP="00056FF6">
      <w:pPr>
        <w:pStyle w:val="NormalWeb"/>
        <w:spacing w:before="0" w:beforeAutospacing="0" w:after="0" w:afterAutospacing="0"/>
        <w:rPr>
          <w:rFonts w:ascii="Times Roman" w:hAnsi="Times Roman"/>
        </w:rPr>
      </w:pPr>
    </w:p>
    <w:p w14:paraId="61188481" w14:textId="3371F2C3" w:rsidR="00AF039A" w:rsidRDefault="00925E8B" w:rsidP="00056FF6">
      <w:pPr>
        <w:pStyle w:val="NormalWeb"/>
        <w:spacing w:before="0" w:beforeAutospacing="0" w:after="0" w:afterAutospacing="0"/>
        <w:rPr>
          <w:rFonts w:ascii="Times Roman" w:hAnsi="Times Roman"/>
        </w:rPr>
      </w:pPr>
      <w:r w:rsidRPr="00EA5918">
        <w:rPr>
          <w:rFonts w:ascii="Times Roman" w:hAnsi="Times Roman"/>
        </w:rPr>
        <w:t>The next t</w:t>
      </w:r>
      <w:r w:rsidR="001806E9">
        <w:rPr>
          <w:rFonts w:ascii="Times Roman" w:hAnsi="Times Roman"/>
        </w:rPr>
        <w:t>hree</w:t>
      </w:r>
      <w:r w:rsidRPr="00EA5918">
        <w:rPr>
          <w:rFonts w:ascii="Times Roman" w:hAnsi="Times Roman"/>
        </w:rPr>
        <w:t xml:space="preserve"> sections provide an introduction to </w:t>
      </w:r>
      <w:r w:rsidR="00416238" w:rsidRPr="00EA5918">
        <w:rPr>
          <w:rFonts w:ascii="Times Roman" w:hAnsi="Times Roman"/>
        </w:rPr>
        <w:t>EAS</w:t>
      </w:r>
      <w:r w:rsidR="001806E9">
        <w:rPr>
          <w:rFonts w:ascii="Times Roman" w:hAnsi="Times Roman"/>
        </w:rPr>
        <w:t>, FEMA IPAWS, and NWS Dissemination Channels to activate EAS</w:t>
      </w:r>
      <w:r w:rsidR="00416238" w:rsidRPr="00EA5918">
        <w:rPr>
          <w:rFonts w:ascii="Times Roman" w:hAnsi="Times Roman"/>
        </w:rPr>
        <w:t>.</w:t>
      </w:r>
    </w:p>
    <w:p w14:paraId="357AF9FB" w14:textId="6BAAD3B2" w:rsidR="00C64296" w:rsidRDefault="00C64296">
      <w:pPr>
        <w:rPr>
          <w:rFonts w:ascii="Times Roman" w:hAnsi="Times Roman"/>
          <w:color w:val="000000"/>
        </w:rPr>
      </w:pPr>
      <w:r>
        <w:rPr>
          <w:rFonts w:ascii="Times Roman" w:hAnsi="Times Roman"/>
        </w:rPr>
        <w:br w:type="page"/>
      </w:r>
    </w:p>
    <w:p w14:paraId="10966B97" w14:textId="2E9A18C7" w:rsidR="00AF039A" w:rsidRPr="00EA5918" w:rsidRDefault="00AF039A" w:rsidP="000D40B3">
      <w:pPr>
        <w:pStyle w:val="Heading3"/>
        <w:rPr>
          <w:rFonts w:ascii="Times Roman" w:hAnsi="Times Roman" w:cs="Times New Roman"/>
        </w:rPr>
      </w:pPr>
      <w:bookmarkStart w:id="20" w:name="_Toc65241309"/>
      <w:r w:rsidRPr="00EA5918">
        <w:rPr>
          <w:rFonts w:ascii="Times Roman" w:hAnsi="Times Roman" w:cs="Times New Roman"/>
        </w:rPr>
        <w:lastRenderedPageBreak/>
        <w:t>Emergency Alert System</w:t>
      </w:r>
      <w:bookmarkEnd w:id="20"/>
      <w:r w:rsidRPr="00EA5918">
        <w:rPr>
          <w:rFonts w:ascii="Times Roman" w:hAnsi="Times Roman" w:cs="Times New Roman"/>
        </w:rPr>
        <w:t xml:space="preserve"> </w:t>
      </w:r>
    </w:p>
    <w:p w14:paraId="5206D68E" w14:textId="501057BE" w:rsidR="008370DE" w:rsidRPr="00EA5918" w:rsidRDefault="00AF039A" w:rsidP="001806E9">
      <w:pPr>
        <w:pStyle w:val="NormalWeb"/>
        <w:keepNext/>
        <w:spacing w:before="0" w:beforeAutospacing="0" w:after="0" w:afterAutospacing="0"/>
        <w:rPr>
          <w:rFonts w:ascii="Times Roman" w:hAnsi="Times Roman"/>
        </w:rPr>
      </w:pPr>
      <w:r w:rsidRPr="00EA5918">
        <w:rPr>
          <w:rFonts w:ascii="Times Roman" w:hAnsi="Times Roman"/>
          <w:noProof/>
        </w:rPr>
        <w:drawing>
          <wp:inline distT="0" distB="0" distL="0" distR="0" wp14:anchorId="026C5A86" wp14:editId="4860D0FB">
            <wp:extent cx="5916295" cy="3509645"/>
            <wp:effectExtent l="0" t="0" r="1905"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6295" cy="3509645"/>
                    </a:xfrm>
                    <a:prstGeom prst="rect">
                      <a:avLst/>
                    </a:prstGeom>
                  </pic:spPr>
                </pic:pic>
              </a:graphicData>
            </a:graphic>
          </wp:inline>
        </w:drawing>
      </w:r>
    </w:p>
    <w:p w14:paraId="6032C003" w14:textId="359BADB1" w:rsidR="00925E8B" w:rsidRPr="00EA5918" w:rsidRDefault="009E52D1" w:rsidP="001806E9">
      <w:pPr>
        <w:pStyle w:val="Caption"/>
        <w:jc w:val="center"/>
        <w:rPr>
          <w:rFonts w:ascii="Times Roman" w:hAnsi="Times Roman"/>
        </w:rPr>
      </w:pPr>
      <w:bookmarkStart w:id="21" w:name="_Toc64925511"/>
      <w:r w:rsidRPr="00EA5918">
        <w:rPr>
          <w:rFonts w:ascii="Times Roman" w:hAnsi="Times Roman"/>
        </w:rPr>
        <w:t xml:space="preserve">Figure </w:t>
      </w:r>
      <w:r w:rsidR="00A82D10" w:rsidRPr="00EA5918">
        <w:rPr>
          <w:rFonts w:ascii="Times Roman" w:hAnsi="Times Roman"/>
        </w:rPr>
        <w:fldChar w:fldCharType="begin"/>
      </w:r>
      <w:r w:rsidR="00A82D10" w:rsidRPr="00EA5918">
        <w:rPr>
          <w:rFonts w:ascii="Times Roman" w:hAnsi="Times Roman"/>
        </w:rPr>
        <w:instrText xml:space="preserve"> SEQ Figure \* ARABIC </w:instrText>
      </w:r>
      <w:r w:rsidR="00A82D10" w:rsidRPr="00EA5918">
        <w:rPr>
          <w:rFonts w:ascii="Times Roman" w:hAnsi="Times Roman"/>
        </w:rPr>
        <w:fldChar w:fldCharType="separate"/>
      </w:r>
      <w:r w:rsidR="00CF283C">
        <w:rPr>
          <w:rFonts w:ascii="Times Roman" w:hAnsi="Times Roman"/>
          <w:noProof/>
        </w:rPr>
        <w:t>1</w:t>
      </w:r>
      <w:r w:rsidR="00A82D10" w:rsidRPr="00EA5918">
        <w:rPr>
          <w:rFonts w:ascii="Times Roman" w:hAnsi="Times Roman"/>
          <w:noProof/>
        </w:rPr>
        <w:fldChar w:fldCharType="end"/>
      </w:r>
      <w:r w:rsidR="003D730C" w:rsidRPr="00EA5918">
        <w:rPr>
          <w:rFonts w:ascii="Times Roman" w:hAnsi="Times Roman"/>
        </w:rPr>
        <w:t xml:space="preserve"> Emergency Alert System</w:t>
      </w:r>
      <w:bookmarkEnd w:id="21"/>
    </w:p>
    <w:p w14:paraId="310B4304" w14:textId="3572FFB0" w:rsidR="000034BB" w:rsidRPr="000034BB" w:rsidRDefault="000034BB" w:rsidP="000034BB">
      <w:pPr>
        <w:rPr>
          <w:rFonts w:ascii="Times Roman" w:hAnsi="Times Roman"/>
        </w:rPr>
      </w:pPr>
      <w:r w:rsidRPr="000034BB">
        <w:rPr>
          <w:rFonts w:ascii="Times Roman" w:hAnsi="Times Roman"/>
        </w:rPr>
        <w:t>The FCC, in conjunction with the FEMA and the NWS, implements the EAS at the federal level.  The EAS is the nation’s public warning system requiring broadcasters, cable television systems, wireless cable systems, satellite digital audio radio service (SDARS) providers, and direct broadcast satellite (DBS) providers to provide communications capability for the President to address the American public during a national emergency.   FEMA is responsible for a national-level activation of the EAS, tests, and exercises.</w:t>
      </w:r>
    </w:p>
    <w:p w14:paraId="37FDA3A4" w14:textId="4DDE320B" w:rsidR="00AF039A" w:rsidRDefault="00AF039A" w:rsidP="00AF039A">
      <w:pPr>
        <w:rPr>
          <w:rFonts w:ascii="Times Roman" w:hAnsi="Times Roman"/>
        </w:rPr>
      </w:pPr>
    </w:p>
    <w:p w14:paraId="686C39FE" w14:textId="1CDFE27E" w:rsidR="000034BB" w:rsidRDefault="000034BB" w:rsidP="000034BB">
      <w:pPr>
        <w:rPr>
          <w:rFonts w:ascii="Times Roman" w:hAnsi="Times Roman"/>
        </w:rPr>
      </w:pPr>
      <w:r w:rsidRPr="00EA5918">
        <w:rPr>
          <w:rFonts w:ascii="Times Roman" w:hAnsi="Times Roman"/>
        </w:rPr>
        <w:t xml:space="preserve">The Emergency Alert System was created in 1997, as a successor to the Emergency Broadcast System of the 1960s through 1990s, as a mechanism to pass along a Presidential Alert in the case of a national emergency. Over time, additional alerts have been added as optional alerts for more localized emergencies. These alerts were intended to be broadcast by TV and radio to the listening area. </w:t>
      </w:r>
    </w:p>
    <w:p w14:paraId="187B913D" w14:textId="77777777" w:rsidR="00AF039A" w:rsidRPr="00EA5918" w:rsidRDefault="00AF039A" w:rsidP="00AF039A">
      <w:pPr>
        <w:rPr>
          <w:rFonts w:ascii="Times Roman" w:hAnsi="Times Roman"/>
        </w:rPr>
      </w:pPr>
    </w:p>
    <w:p w14:paraId="577F8FA6" w14:textId="77777777" w:rsidR="00AF039A" w:rsidRPr="00EA5918" w:rsidRDefault="00AF039A" w:rsidP="00AF039A">
      <w:pPr>
        <w:rPr>
          <w:rFonts w:ascii="Times Roman" w:hAnsi="Times Roman"/>
        </w:rPr>
      </w:pPr>
      <w:r w:rsidRPr="00EA5918">
        <w:rPr>
          <w:rFonts w:ascii="Times Roman" w:hAnsi="Times Roman"/>
        </w:rPr>
        <w:t>Primary Entry Points (PEPs) are the primary source of the initial broadcast for a Presidential Alert.  They are the initial receiving entity of the Presidential Alert forwarded by FEMA.  Further along the communications chain, State Primaries and Local Primaries (LP-1, LP-2, etc…) may broadcast directly to the public, but are also monitored by stations not designated as PEPs, which will broadcast to the public.</w:t>
      </w:r>
    </w:p>
    <w:p w14:paraId="6A6F78AB" w14:textId="77777777" w:rsidR="00EF7ED8" w:rsidRDefault="00EF7ED8" w:rsidP="00AF039A">
      <w:pPr>
        <w:rPr>
          <w:rFonts w:ascii="Times Roman" w:hAnsi="Times Roman"/>
        </w:rPr>
      </w:pPr>
    </w:p>
    <w:p w14:paraId="5A08D803" w14:textId="118DA58D" w:rsidR="00AF039A" w:rsidRDefault="00AF039A" w:rsidP="00AF039A">
      <w:pPr>
        <w:rPr>
          <w:rFonts w:ascii="Times Roman" w:hAnsi="Times Roman"/>
        </w:rPr>
      </w:pPr>
      <w:r w:rsidRPr="00EA5918">
        <w:rPr>
          <w:rFonts w:ascii="Times Roman" w:hAnsi="Times Roman"/>
        </w:rPr>
        <w:t>The addition of video distribution by Multi-Channel Video Providers (MCVP</w:t>
      </w:r>
      <w:r w:rsidR="009D4597">
        <w:rPr>
          <w:rFonts w:ascii="Times Roman" w:hAnsi="Times Roman"/>
        </w:rPr>
        <w:t>s)</w:t>
      </w:r>
      <w:r w:rsidRPr="00EA5918">
        <w:rPr>
          <w:rFonts w:ascii="Times Roman" w:hAnsi="Times Roman"/>
        </w:rPr>
        <w:t xml:space="preserve">, </w:t>
      </w:r>
      <w:r w:rsidR="009D4597">
        <w:rPr>
          <w:rFonts w:ascii="Times Roman" w:hAnsi="Times Roman"/>
        </w:rPr>
        <w:t>including s</w:t>
      </w:r>
      <w:r w:rsidRPr="00EA5918">
        <w:rPr>
          <w:rFonts w:ascii="Times Roman" w:hAnsi="Times Roman"/>
        </w:rPr>
        <w:t xml:space="preserve">atellite and </w:t>
      </w:r>
      <w:r w:rsidR="009D4597">
        <w:rPr>
          <w:rFonts w:ascii="Times Roman" w:hAnsi="Times Roman"/>
        </w:rPr>
        <w:t>c</w:t>
      </w:r>
      <w:r w:rsidRPr="00EA5918">
        <w:rPr>
          <w:rFonts w:ascii="Times Roman" w:hAnsi="Times Roman"/>
        </w:rPr>
        <w:t>able</w:t>
      </w:r>
      <w:r w:rsidR="009D4597">
        <w:rPr>
          <w:rFonts w:ascii="Times Roman" w:hAnsi="Times Roman"/>
        </w:rPr>
        <w:t xml:space="preserve"> providers,</w:t>
      </w:r>
      <w:r w:rsidRPr="00EA5918">
        <w:rPr>
          <w:rFonts w:ascii="Times Roman" w:hAnsi="Times Roman"/>
        </w:rPr>
        <w:t xml:space="preserve"> allows the alerts to be propagated through the local broadcasters. In addition, the MCVP is required to carry the alert on other channels (programmed services) broadcast on the system. This requirement has evolved to cover Video on Demand and other </w:t>
      </w:r>
      <w:r w:rsidRPr="00EA5918">
        <w:rPr>
          <w:rFonts w:ascii="Times Roman" w:hAnsi="Times Roman"/>
        </w:rPr>
        <w:lastRenderedPageBreak/>
        <w:t xml:space="preserve">video content. In a typical MCVP system, the alert will be distributed to every subscriber on the system. Recent updates require broadcasters and MCVP systems to poll IPAWS for alerts as well as listening to two State or Local </w:t>
      </w:r>
      <w:r w:rsidR="000A3062">
        <w:rPr>
          <w:rFonts w:ascii="Times Roman" w:hAnsi="Times Roman"/>
        </w:rPr>
        <w:t>P</w:t>
      </w:r>
      <w:r w:rsidRPr="00EA5918">
        <w:rPr>
          <w:rFonts w:ascii="Times Roman" w:hAnsi="Times Roman"/>
        </w:rPr>
        <w:t xml:space="preserve">rimary broadcasters. </w:t>
      </w:r>
    </w:p>
    <w:p w14:paraId="0214D6C9" w14:textId="77777777" w:rsidR="006D5C38" w:rsidRPr="00EA5918" w:rsidRDefault="006D5C38" w:rsidP="00AF039A">
      <w:pPr>
        <w:rPr>
          <w:rFonts w:ascii="Times Roman" w:hAnsi="Times Roman"/>
        </w:rPr>
      </w:pPr>
    </w:p>
    <w:p w14:paraId="355C3B39" w14:textId="1C9C62DE" w:rsidR="00B2718D" w:rsidRDefault="00266D60" w:rsidP="00150CAC">
      <w:pPr>
        <w:rPr>
          <w:rFonts w:ascii="Times Roman" w:hAnsi="Times Roman"/>
        </w:rPr>
      </w:pPr>
      <w:r>
        <w:rPr>
          <w:rFonts w:ascii="Times Roman" w:hAnsi="Times Roman"/>
        </w:rPr>
        <w:t xml:space="preserve">Federal regulations require broadcasters to relay only one EAS </w:t>
      </w:r>
      <w:r w:rsidR="00CD2CCE">
        <w:rPr>
          <w:rFonts w:ascii="Times Roman" w:hAnsi="Times Roman"/>
        </w:rPr>
        <w:t xml:space="preserve">alert </w:t>
      </w:r>
      <w:r>
        <w:rPr>
          <w:rFonts w:ascii="Times Roman" w:hAnsi="Times Roman"/>
        </w:rPr>
        <w:t>message, the Presidential Emergency Alert Notification (EAN)</w:t>
      </w:r>
      <w:r w:rsidR="00CD2CCE">
        <w:rPr>
          <w:rFonts w:ascii="Times Roman" w:hAnsi="Times Roman"/>
        </w:rPr>
        <w:t xml:space="preserve"> as well as two test messages, the National Periodic Test (NPT) and the Required Monthly test (RMT</w:t>
      </w:r>
      <w:r w:rsidR="00EB7298">
        <w:rPr>
          <w:rFonts w:ascii="Times Roman" w:hAnsi="Times Roman"/>
        </w:rPr>
        <w:t>) and</w:t>
      </w:r>
      <w:r w:rsidR="00CD2CCE">
        <w:rPr>
          <w:rFonts w:ascii="Times Roman" w:hAnsi="Times Roman"/>
        </w:rPr>
        <w:t xml:space="preserve"> originate a Required Weekly Test (RWT)</w:t>
      </w:r>
      <w:r>
        <w:rPr>
          <w:rFonts w:ascii="Times Roman" w:hAnsi="Times Roman"/>
        </w:rPr>
        <w:t>. It is voluntary for broadcasters to relay any of the other Event Codes, and this includes all of the weather messages NWS is authorized to relay to the EAS. The guidance on which voluntary messages are relayed to the EAS is generally detailed in State EAS Plans</w:t>
      </w:r>
      <w:r w:rsidR="00150CAC">
        <w:rPr>
          <w:rFonts w:ascii="Times Roman" w:hAnsi="Times Roman"/>
        </w:rPr>
        <w:t>.</w:t>
      </w:r>
    </w:p>
    <w:p w14:paraId="38A400EE" w14:textId="2BF0FA73" w:rsidR="001806E9" w:rsidRPr="00EA5918" w:rsidRDefault="001806E9" w:rsidP="001806E9">
      <w:pPr>
        <w:pStyle w:val="Heading3"/>
        <w:rPr>
          <w:rFonts w:ascii="Times Roman" w:hAnsi="Times Roman" w:cs="Times New Roman"/>
        </w:rPr>
      </w:pPr>
      <w:bookmarkStart w:id="22" w:name="_Toc65241310"/>
      <w:r w:rsidRPr="00EA5918">
        <w:rPr>
          <w:rFonts w:ascii="Times Roman" w:hAnsi="Times Roman" w:cs="Times New Roman"/>
        </w:rPr>
        <w:t>Integrated Public Alert and Warning System</w:t>
      </w:r>
      <w:bookmarkEnd w:id="22"/>
    </w:p>
    <w:p w14:paraId="06C481D5" w14:textId="26A2D69F" w:rsidR="001806E9" w:rsidRPr="00EA5918" w:rsidRDefault="001806E9" w:rsidP="001806E9">
      <w:pPr>
        <w:rPr>
          <w:rFonts w:ascii="Times Roman" w:hAnsi="Times Roman"/>
        </w:rPr>
      </w:pPr>
      <w:r w:rsidRPr="00EA5918">
        <w:rPr>
          <w:rFonts w:ascii="Times Roman" w:hAnsi="Times Roman"/>
        </w:rPr>
        <w:t>The figure below illustrates the full</w:t>
      </w:r>
      <w:r>
        <w:rPr>
          <w:rFonts w:ascii="Times Roman" w:hAnsi="Times Roman"/>
        </w:rPr>
        <w:t>y</w:t>
      </w:r>
      <w:r w:rsidRPr="00EA5918">
        <w:rPr>
          <w:rFonts w:ascii="Times Roman" w:hAnsi="Times Roman"/>
        </w:rPr>
        <w:t xml:space="preserve"> integrated system of alerts supported by IPAWS.</w:t>
      </w:r>
    </w:p>
    <w:p w14:paraId="3BB573EA" w14:textId="77777777" w:rsidR="001806E9" w:rsidRPr="00EA5918" w:rsidRDefault="001806E9" w:rsidP="001806E9">
      <w:pPr>
        <w:rPr>
          <w:rFonts w:ascii="Times Roman" w:hAnsi="Times Roman"/>
        </w:rPr>
      </w:pPr>
    </w:p>
    <w:p w14:paraId="3B2C9FF1" w14:textId="77777777" w:rsidR="001806E9" w:rsidRPr="00EA5918" w:rsidRDefault="001806E9" w:rsidP="001806E9">
      <w:pPr>
        <w:keepNext/>
        <w:rPr>
          <w:rFonts w:ascii="Times Roman" w:hAnsi="Times Roman"/>
        </w:rPr>
      </w:pPr>
      <w:r w:rsidRPr="00EA5918">
        <w:rPr>
          <w:rFonts w:ascii="Times Roman" w:hAnsi="Times Roman"/>
        </w:rPr>
        <w:fldChar w:fldCharType="begin"/>
      </w:r>
      <w:r>
        <w:rPr>
          <w:rFonts w:ascii="Times Roman" w:hAnsi="Times Roman"/>
        </w:rPr>
        <w:instrText xml:space="preserve"> INCLUDEPICTURE "\\\\fccnet\\var\\folders\\tf\\wzqmqgfr8xj1f0006s6f2r300000gq\\T\\com.microsoft.Word\\WebArchiveCopyPasteTempFiles\\page5image3408237360" \* MERGEFORMAT </w:instrText>
      </w:r>
      <w:r w:rsidRPr="00EA5918">
        <w:rPr>
          <w:rFonts w:ascii="Times Roman" w:hAnsi="Times Roman"/>
        </w:rPr>
        <w:fldChar w:fldCharType="separate"/>
      </w:r>
      <w:r w:rsidRPr="00EA5918">
        <w:rPr>
          <w:rFonts w:ascii="Times Roman" w:hAnsi="Times Roman"/>
          <w:noProof/>
        </w:rPr>
        <w:drawing>
          <wp:inline distT="0" distB="0" distL="0" distR="0" wp14:anchorId="195A4A96" wp14:editId="594DF6D2">
            <wp:extent cx="5042535" cy="3691992"/>
            <wp:effectExtent l="0" t="0" r="12065" b="0"/>
            <wp:docPr id="24" name="Picture 24" descr="page5image340823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34082373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294" cy="3702798"/>
                    </a:xfrm>
                    <a:prstGeom prst="rect">
                      <a:avLst/>
                    </a:prstGeom>
                    <a:noFill/>
                    <a:ln>
                      <a:noFill/>
                    </a:ln>
                  </pic:spPr>
                </pic:pic>
              </a:graphicData>
            </a:graphic>
          </wp:inline>
        </w:drawing>
      </w:r>
      <w:r w:rsidRPr="00EA5918">
        <w:rPr>
          <w:rFonts w:ascii="Times Roman" w:hAnsi="Times Roman"/>
        </w:rPr>
        <w:fldChar w:fldCharType="end"/>
      </w:r>
    </w:p>
    <w:p w14:paraId="3A00A26A" w14:textId="77777777" w:rsidR="001806E9" w:rsidRPr="00EA5918" w:rsidRDefault="001806E9" w:rsidP="001806E9">
      <w:pPr>
        <w:pStyle w:val="Caption"/>
        <w:jc w:val="center"/>
        <w:rPr>
          <w:rFonts w:ascii="Times Roman" w:hAnsi="Times Roman"/>
        </w:rPr>
      </w:pPr>
    </w:p>
    <w:p w14:paraId="45638962" w14:textId="04EFE84B" w:rsidR="001806E9" w:rsidRPr="00EA5918" w:rsidRDefault="001806E9" w:rsidP="001806E9">
      <w:pPr>
        <w:pStyle w:val="Caption"/>
        <w:jc w:val="center"/>
        <w:rPr>
          <w:rFonts w:ascii="Times Roman" w:hAnsi="Times Roman"/>
          <w:szCs w:val="24"/>
        </w:rPr>
      </w:pPr>
      <w:bookmarkStart w:id="23" w:name="_Toc64925512"/>
      <w:r w:rsidRPr="00EA5918">
        <w:rPr>
          <w:rFonts w:ascii="Times Roman" w:hAnsi="Times Roman"/>
        </w:rPr>
        <w:t xml:space="preserve">Figure </w:t>
      </w:r>
      <w:r w:rsidRPr="00EA5918">
        <w:rPr>
          <w:rFonts w:ascii="Times Roman" w:hAnsi="Times Roman"/>
        </w:rPr>
        <w:fldChar w:fldCharType="begin"/>
      </w:r>
      <w:r w:rsidRPr="00EA5918">
        <w:rPr>
          <w:rFonts w:ascii="Times Roman" w:hAnsi="Times Roman"/>
        </w:rPr>
        <w:instrText xml:space="preserve"> SEQ Figure \* ARABIC </w:instrText>
      </w:r>
      <w:r w:rsidRPr="00EA5918">
        <w:rPr>
          <w:rFonts w:ascii="Times Roman" w:hAnsi="Times Roman"/>
        </w:rPr>
        <w:fldChar w:fldCharType="separate"/>
      </w:r>
      <w:r w:rsidR="00CF283C">
        <w:rPr>
          <w:rFonts w:ascii="Times Roman" w:hAnsi="Times Roman"/>
          <w:noProof/>
        </w:rPr>
        <w:t>2</w:t>
      </w:r>
      <w:r w:rsidRPr="00EA5918">
        <w:rPr>
          <w:rFonts w:ascii="Times Roman" w:hAnsi="Times Roman"/>
          <w:noProof/>
        </w:rPr>
        <w:fldChar w:fldCharType="end"/>
      </w:r>
      <w:r w:rsidRPr="00EA5918">
        <w:rPr>
          <w:rFonts w:ascii="Times Roman" w:hAnsi="Times Roman"/>
        </w:rPr>
        <w:t xml:space="preserve"> IPAWS Architecture</w:t>
      </w:r>
      <w:r w:rsidRPr="00EA5918">
        <w:rPr>
          <w:rStyle w:val="FootnoteReference"/>
          <w:rFonts w:ascii="Times Roman" w:hAnsi="Times Roman"/>
        </w:rPr>
        <w:footnoteReference w:id="4"/>
      </w:r>
      <w:bookmarkEnd w:id="23"/>
    </w:p>
    <w:p w14:paraId="1C6A6FD0" w14:textId="11D10BD1" w:rsidR="00150CAC" w:rsidRDefault="001806E9" w:rsidP="00150CAC">
      <w:r w:rsidRPr="001806E9">
        <w:t xml:space="preserve">“IPAWS provides public safety officials with an effective way to alert and warn the public about serious emergencies using the Emergency Alert System (EAS), Wireless Emergency Alerts (WEA), the National Oceanic and Atmospheric Administration (NOAA) Weather Radio, and other public alerting systems from a single interface. Federal, state, local, tribal and territorial alerting authorities can use IPAWS and integrate local systems that use Common Alerting Protocol (CAP) standards with the IPAWS infrastructure. View a list of IPAWS Organizations </w:t>
      </w:r>
      <w:r w:rsidRPr="001806E9">
        <w:lastRenderedPageBreak/>
        <w:t xml:space="preserve">with Public Alerting Authority Completed in each state.”  </w:t>
      </w:r>
      <w:r w:rsidR="00FE6112">
        <w:t xml:space="preserve">[Source: </w:t>
      </w:r>
      <w:r w:rsidR="00363790">
        <w:t>www.</w:t>
      </w:r>
      <w:r w:rsidRPr="001806E9">
        <w:t>fema.gov, updated 4/29/2020</w:t>
      </w:r>
      <w:r w:rsidR="00FE6112">
        <w:t>]</w:t>
      </w:r>
      <w:r w:rsidRPr="001806E9">
        <w:t>.</w:t>
      </w:r>
      <w:r w:rsidR="00150CAC" w:rsidRPr="00150CAC">
        <w:t xml:space="preserve"> </w:t>
      </w:r>
    </w:p>
    <w:p w14:paraId="554E07AA" w14:textId="2C1C7FB5" w:rsidR="001806E9" w:rsidRDefault="001806E9" w:rsidP="00E73BCA">
      <w:pPr>
        <w:pStyle w:val="Heading3"/>
        <w:rPr>
          <w:rFonts w:ascii="Times Roman" w:hAnsi="Times Roman" w:cs="Times New Roman"/>
        </w:rPr>
      </w:pPr>
      <w:bookmarkStart w:id="24" w:name="_Toc65241311"/>
      <w:r>
        <w:rPr>
          <w:rFonts w:ascii="Times Roman" w:hAnsi="Times Roman" w:cs="Times New Roman"/>
        </w:rPr>
        <w:t xml:space="preserve">NOAA National Weather Service Dissemination of Weather Messages </w:t>
      </w:r>
      <w:r w:rsidR="00150CAC">
        <w:rPr>
          <w:rFonts w:ascii="Times Roman" w:hAnsi="Times Roman" w:cs="Times New Roman"/>
        </w:rPr>
        <w:t xml:space="preserve">and Non-Weather Messages </w:t>
      </w:r>
      <w:r>
        <w:rPr>
          <w:rFonts w:ascii="Times Roman" w:hAnsi="Times Roman" w:cs="Times New Roman"/>
        </w:rPr>
        <w:t>for broadcast over EAS</w:t>
      </w:r>
      <w:bookmarkEnd w:id="24"/>
    </w:p>
    <w:p w14:paraId="2E7E32FF" w14:textId="77777777" w:rsidR="00E12F3C" w:rsidRDefault="00514892" w:rsidP="00CF283C">
      <w:r w:rsidRPr="00514892">
        <w:t xml:space="preserve">The figure below </w:t>
      </w:r>
      <w:r>
        <w:t xml:space="preserve">provides a high-level overview of the dissemination path for NWS weather emergency messages for activation over EAS. </w:t>
      </w:r>
    </w:p>
    <w:p w14:paraId="0A98312B" w14:textId="77777777" w:rsidR="00E12F3C" w:rsidRDefault="00E12F3C" w:rsidP="00CF283C"/>
    <w:p w14:paraId="06D227E0" w14:textId="447288B1" w:rsidR="00E12F3C" w:rsidRDefault="00E12F3C" w:rsidP="00CF283C"/>
    <w:p w14:paraId="78F2BCE6" w14:textId="7BA4E6FD" w:rsidR="003926CE" w:rsidRDefault="003926CE" w:rsidP="00CF283C">
      <w:r>
        <w:rPr>
          <w:noProof/>
        </w:rPr>
        <w:drawing>
          <wp:inline distT="0" distB="0" distL="0" distR="0" wp14:anchorId="003E60D0" wp14:editId="348A4CC9">
            <wp:extent cx="5916295" cy="3275965"/>
            <wp:effectExtent l="0" t="0" r="1905"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stretch>
                      <a:fillRect/>
                    </a:stretch>
                  </pic:blipFill>
                  <pic:spPr>
                    <a:xfrm>
                      <a:off x="0" y="0"/>
                      <a:ext cx="5916295" cy="3275965"/>
                    </a:xfrm>
                    <a:prstGeom prst="rect">
                      <a:avLst/>
                    </a:prstGeom>
                  </pic:spPr>
                </pic:pic>
              </a:graphicData>
            </a:graphic>
          </wp:inline>
        </w:drawing>
      </w:r>
    </w:p>
    <w:p w14:paraId="273E1060" w14:textId="77777777" w:rsidR="003926CE" w:rsidRDefault="003926CE" w:rsidP="00CF283C"/>
    <w:p w14:paraId="3E9565BC" w14:textId="77777777" w:rsidR="00E12F3C" w:rsidRDefault="00E12F3C" w:rsidP="00CF283C"/>
    <w:p w14:paraId="18DC8BD1" w14:textId="373AF5F5" w:rsidR="00514892" w:rsidRDefault="00CF283C" w:rsidP="00CF283C">
      <w:pPr>
        <w:pStyle w:val="Caption"/>
        <w:jc w:val="center"/>
      </w:pPr>
      <w:bookmarkStart w:id="25" w:name="_Toc64925513"/>
      <w:r>
        <w:t xml:space="preserve">Figure </w:t>
      </w:r>
      <w:fldSimple w:instr=" SEQ Figure \* ARABIC ">
        <w:r>
          <w:rPr>
            <w:noProof/>
          </w:rPr>
          <w:t>3</w:t>
        </w:r>
      </w:fldSimple>
      <w:r>
        <w:t xml:space="preserve"> – NOAA NWS </w:t>
      </w:r>
      <w:r w:rsidR="00150CAC">
        <w:t>Emergency Messages Delivery Paths for Broadcast over</w:t>
      </w:r>
      <w:r>
        <w:t xml:space="preserve"> EAS</w:t>
      </w:r>
      <w:bookmarkEnd w:id="25"/>
    </w:p>
    <w:p w14:paraId="25C9090B" w14:textId="77777777" w:rsidR="00CF283C" w:rsidRDefault="00CF283C" w:rsidP="00514892"/>
    <w:p w14:paraId="23A53B23" w14:textId="1CC81A81" w:rsidR="00514892" w:rsidRDefault="00514892" w:rsidP="00CF283C">
      <w:r>
        <w:t>For weather emergency messages, the FEMA IPAWS EAS Channel is blocked per NWS request due to the potential of further dup</w:t>
      </w:r>
      <w:r w:rsidR="000034BB">
        <w:t xml:space="preserve">licate alerting.  </w:t>
      </w:r>
      <w:r w:rsidR="000034BB" w:rsidRPr="000034BB">
        <w:t>The NWS activates the EAS most frequently for imminent and dangerous weather conditions.  The NWS uses NWR as its primary means to activate EAS</w:t>
      </w:r>
      <w:r w:rsidR="00327665">
        <w:t xml:space="preserve"> with Specific Area Message Encoding (SAME) codes</w:t>
      </w:r>
      <w:r w:rsidR="000034BB" w:rsidRPr="000034BB">
        <w:t>.</w:t>
      </w:r>
      <w:r>
        <w:t xml:space="preserve"> </w:t>
      </w:r>
      <w:r w:rsidR="000034BB" w:rsidRPr="000034BB">
        <w:t>With the exception of national-level activation of the EAS, it is voluntary for EAS participants, such as radio and television stations, to further relay NWS-generated messages.</w:t>
      </w:r>
      <w:r w:rsidR="00327665">
        <w:t xml:space="preserve">  The NWS also provides weather emergency messages via the NOAA Weather Wire Service and the Emergency Managers Weather Information Network (EMWIN) in Universal Graphic Code (UGC) format.</w:t>
      </w:r>
    </w:p>
    <w:p w14:paraId="5C5C04C4" w14:textId="77777777" w:rsidR="00150CAC" w:rsidRDefault="00150CAC" w:rsidP="00CF283C"/>
    <w:p w14:paraId="704F3AED" w14:textId="5335644F" w:rsidR="00150CAC" w:rsidRDefault="00150CAC" w:rsidP="00150CAC">
      <w:r>
        <w:t xml:space="preserve">In some instances, the NWS is asked to amplify non-weather emergency messages on behalf of authorized alerting officials over NOAA Weather Radio.  Figure 4 </w:t>
      </w:r>
      <w:r w:rsidR="00B16A57">
        <w:t xml:space="preserve">below </w:t>
      </w:r>
      <w:r>
        <w:t xml:space="preserve">provides a high-level overview of the dissemination path for non-weather emergency messages when requested for broadcast over NWR. </w:t>
      </w:r>
    </w:p>
    <w:p w14:paraId="42560703" w14:textId="7957CF89" w:rsidR="00975B11" w:rsidRDefault="00975B11" w:rsidP="00150CAC"/>
    <w:p w14:paraId="512FAE04" w14:textId="23FE5D55" w:rsidR="00150CAC" w:rsidRPr="00514892" w:rsidRDefault="00150CAC" w:rsidP="00CF283C"/>
    <w:p w14:paraId="3939F235" w14:textId="21143244" w:rsidR="0056644E" w:rsidRPr="00EA5918" w:rsidRDefault="0056644E" w:rsidP="0012409F">
      <w:pPr>
        <w:rPr>
          <w:rFonts w:ascii="Times Roman" w:hAnsi="Times Roman"/>
        </w:rPr>
      </w:pPr>
    </w:p>
    <w:p w14:paraId="0EF407E5" w14:textId="75A22DCB" w:rsidR="0056644E" w:rsidRDefault="0056644E" w:rsidP="0012409F">
      <w:pPr>
        <w:rPr>
          <w:rFonts w:ascii="Times Roman" w:hAnsi="Times Roman"/>
        </w:rPr>
      </w:pPr>
    </w:p>
    <w:p w14:paraId="69C3BB6E" w14:textId="14FA6060" w:rsidR="00E12F3C" w:rsidRDefault="00E12F3C" w:rsidP="0012409F">
      <w:pPr>
        <w:rPr>
          <w:rFonts w:ascii="Times Roman" w:hAnsi="Times Roman"/>
        </w:rPr>
      </w:pPr>
    </w:p>
    <w:p w14:paraId="64500E8D" w14:textId="31AA8CDA" w:rsidR="00E12F3C" w:rsidRDefault="00E12F3C" w:rsidP="0012409F">
      <w:pPr>
        <w:rPr>
          <w:rFonts w:ascii="Times Roman" w:hAnsi="Times Roman"/>
        </w:rPr>
      </w:pPr>
    </w:p>
    <w:p w14:paraId="76EA605B" w14:textId="77777777" w:rsidR="00E12F3C" w:rsidRPr="00EA5918" w:rsidRDefault="00E12F3C" w:rsidP="0012409F">
      <w:pPr>
        <w:rPr>
          <w:rFonts w:ascii="Times Roman" w:hAnsi="Times Roman"/>
        </w:rPr>
      </w:pPr>
    </w:p>
    <w:p w14:paraId="6FBED4D7" w14:textId="77777777" w:rsidR="009B71D8" w:rsidRDefault="00E12F3C" w:rsidP="00E12F3C">
      <w:pPr>
        <w:rPr>
          <w:rFonts w:ascii="Times Roman" w:hAnsi="Times Roman"/>
        </w:rPr>
      </w:pPr>
      <w:bookmarkStart w:id="26" w:name="_Toc255915830"/>
      <w:r>
        <w:rPr>
          <w:rFonts w:ascii="Times Roman" w:hAnsi="Times Roman"/>
          <w:noProof/>
        </w:rPr>
        <w:drawing>
          <wp:inline distT="0" distB="0" distL="0" distR="0" wp14:anchorId="0B8D12CA" wp14:editId="759633AB">
            <wp:extent cx="5916295" cy="3300095"/>
            <wp:effectExtent l="0" t="0" r="1905" b="190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2"/>
                    <a:stretch>
                      <a:fillRect/>
                    </a:stretch>
                  </pic:blipFill>
                  <pic:spPr>
                    <a:xfrm>
                      <a:off x="0" y="0"/>
                      <a:ext cx="5916295" cy="3300095"/>
                    </a:xfrm>
                    <a:prstGeom prst="rect">
                      <a:avLst/>
                    </a:prstGeom>
                  </pic:spPr>
                </pic:pic>
              </a:graphicData>
            </a:graphic>
          </wp:inline>
        </w:drawing>
      </w:r>
    </w:p>
    <w:p w14:paraId="7B7C3C76" w14:textId="77777777" w:rsidR="009B71D8" w:rsidRDefault="009B71D8" w:rsidP="00E12F3C">
      <w:pPr>
        <w:rPr>
          <w:rFonts w:ascii="Times Roman" w:hAnsi="Times Roman"/>
        </w:rPr>
      </w:pPr>
    </w:p>
    <w:p w14:paraId="6828748C" w14:textId="11826EF2" w:rsidR="009B71D8" w:rsidRDefault="009B71D8" w:rsidP="009B71D8">
      <w:pPr>
        <w:pStyle w:val="Caption"/>
        <w:jc w:val="center"/>
      </w:pPr>
      <w:bookmarkStart w:id="27" w:name="_Toc64925514"/>
      <w:r>
        <w:t xml:space="preserve">Figure </w:t>
      </w:r>
      <w:fldSimple w:instr=" SEQ Figure \* ARABIC ">
        <w:r>
          <w:rPr>
            <w:noProof/>
          </w:rPr>
          <w:t>4</w:t>
        </w:r>
      </w:fldSimple>
      <w:r>
        <w:t xml:space="preserve"> – NOAA NWS Non-Weather Emergency Messages over NOAA Weather Radio</w:t>
      </w:r>
      <w:bookmarkEnd w:id="27"/>
    </w:p>
    <w:p w14:paraId="53E6F5DB" w14:textId="77777777" w:rsidR="00B2718D" w:rsidRPr="00B2718D" w:rsidRDefault="00B2718D" w:rsidP="00B2718D"/>
    <w:p w14:paraId="480BDBED" w14:textId="4EF9C172" w:rsidR="004D5825" w:rsidRPr="00EA5918" w:rsidRDefault="00C526DC" w:rsidP="0012409F">
      <w:pPr>
        <w:pStyle w:val="Heading1"/>
        <w:rPr>
          <w:rFonts w:ascii="Times Roman" w:hAnsi="Times Roman" w:cs="Times New Roman"/>
        </w:rPr>
      </w:pPr>
      <w:bookmarkStart w:id="28" w:name="_Toc65241312"/>
      <w:bookmarkEnd w:id="26"/>
      <w:r w:rsidRPr="00EA5918">
        <w:rPr>
          <w:rFonts w:ascii="Times Roman" w:hAnsi="Times Roman" w:cs="Times New Roman"/>
        </w:rPr>
        <w:t>Definitions and Acronyms</w:t>
      </w:r>
      <w:bookmarkEnd w:id="28"/>
    </w:p>
    <w:p w14:paraId="11A24037" w14:textId="6E0E2750" w:rsidR="00C526DC" w:rsidRPr="00363790" w:rsidRDefault="00C526DC" w:rsidP="009F47C6">
      <w:pPr>
        <w:pStyle w:val="Heading2"/>
        <w:rPr>
          <w:rFonts w:ascii="Times Roman" w:hAnsi="Times Roman" w:cs="Times New Roman"/>
          <w:i w:val="0"/>
          <w:iCs w:val="0"/>
        </w:rPr>
      </w:pPr>
      <w:bookmarkStart w:id="29" w:name="_Toc65241313"/>
      <w:r w:rsidRPr="00363790">
        <w:rPr>
          <w:rFonts w:ascii="Times Roman" w:hAnsi="Times Roman" w:cs="Times New Roman"/>
          <w:i w:val="0"/>
          <w:iCs w:val="0"/>
        </w:rPr>
        <w:t>Definitions</w:t>
      </w:r>
      <w:bookmarkEnd w:id="29"/>
    </w:p>
    <w:p w14:paraId="30072173" w14:textId="225D42F2" w:rsidR="00252846" w:rsidRPr="00EA5918" w:rsidRDefault="00252846" w:rsidP="00252846">
      <w:pPr>
        <w:rPr>
          <w:rFonts w:ascii="Times Roman" w:hAnsi="Times Roman"/>
        </w:rPr>
      </w:pPr>
    </w:p>
    <w:p w14:paraId="275151B4" w14:textId="5D823F10" w:rsidR="005703E6" w:rsidRDefault="00F85595" w:rsidP="00252846">
      <w:pPr>
        <w:rPr>
          <w:rFonts w:ascii="Times Roman" w:hAnsi="Times Roman"/>
        </w:rPr>
      </w:pPr>
      <w:r w:rsidRPr="00220627">
        <w:rPr>
          <w:rFonts w:ascii="Times Roman" w:hAnsi="Times Roman"/>
          <w:u w:val="single"/>
        </w:rPr>
        <w:t>Alert Originator</w:t>
      </w:r>
      <w:r w:rsidR="00AD577D">
        <w:rPr>
          <w:rFonts w:ascii="Times Roman" w:hAnsi="Times Roman"/>
          <w:u w:val="single"/>
        </w:rPr>
        <w:t xml:space="preserve"> (AO)</w:t>
      </w:r>
      <w:r>
        <w:rPr>
          <w:rFonts w:ascii="Times Roman" w:hAnsi="Times Roman"/>
        </w:rPr>
        <w:t xml:space="preserve">: </w:t>
      </w:r>
      <w:r w:rsidR="008132E8">
        <w:rPr>
          <w:rFonts w:ascii="Times Roman" w:hAnsi="Times Roman"/>
        </w:rPr>
        <w:t>This is an e</w:t>
      </w:r>
      <w:r w:rsidR="005703E6">
        <w:rPr>
          <w:rFonts w:ascii="Times Roman" w:hAnsi="Times Roman"/>
        </w:rPr>
        <w:t>ntity authorized to create and send emergency messages.</w:t>
      </w:r>
    </w:p>
    <w:p w14:paraId="37097A2D" w14:textId="77777777" w:rsidR="005703E6" w:rsidRDefault="005703E6" w:rsidP="00252846">
      <w:pPr>
        <w:rPr>
          <w:rFonts w:ascii="Times Roman" w:hAnsi="Times Roman"/>
        </w:rPr>
      </w:pPr>
    </w:p>
    <w:p w14:paraId="6EDDFEA7" w14:textId="4AD07E14" w:rsidR="00252846" w:rsidRDefault="00252846" w:rsidP="00252846">
      <w:pPr>
        <w:rPr>
          <w:rFonts w:ascii="Times Roman" w:hAnsi="Times Roman"/>
        </w:rPr>
      </w:pPr>
      <w:r w:rsidRPr="00220627">
        <w:rPr>
          <w:rFonts w:ascii="Times Roman" w:hAnsi="Times Roman"/>
          <w:u w:val="single"/>
        </w:rPr>
        <w:t>Emergency Alert System (EA</w:t>
      </w:r>
      <w:r w:rsidR="00220627" w:rsidRPr="00220627">
        <w:rPr>
          <w:rFonts w:ascii="Times Roman" w:hAnsi="Times Roman"/>
          <w:u w:val="single"/>
        </w:rPr>
        <w:t>S)</w:t>
      </w:r>
      <w:r w:rsidR="00220627">
        <w:rPr>
          <w:rFonts w:ascii="Times Roman" w:hAnsi="Times Roman"/>
        </w:rPr>
        <w:t xml:space="preserve">: </w:t>
      </w:r>
      <w:r w:rsidR="00826363" w:rsidRPr="00EA5918">
        <w:rPr>
          <w:rFonts w:ascii="Times Roman" w:hAnsi="Times Roman"/>
        </w:rPr>
        <w:t>The Emergency Alert System was created as a successor to the Emergency Broadcast System as a mechanism to pass along a Presidential Alert and other optional types of aler</w:t>
      </w:r>
      <w:r w:rsidR="00692B8D">
        <w:rPr>
          <w:rFonts w:ascii="Times Roman" w:hAnsi="Times Roman"/>
        </w:rPr>
        <w:t>ts</w:t>
      </w:r>
      <w:r w:rsidR="00826363" w:rsidRPr="00EA5918">
        <w:rPr>
          <w:rFonts w:ascii="Times Roman" w:hAnsi="Times Roman"/>
        </w:rPr>
        <w:t xml:space="preserve"> in the case of a national emergency.</w:t>
      </w:r>
    </w:p>
    <w:p w14:paraId="3218C67D" w14:textId="7B838545" w:rsidR="009223EF" w:rsidRDefault="009223EF" w:rsidP="00252846">
      <w:pPr>
        <w:rPr>
          <w:rFonts w:ascii="Times Roman" w:hAnsi="Times Roman"/>
        </w:rPr>
      </w:pPr>
    </w:p>
    <w:p w14:paraId="362A053F" w14:textId="374A1B8D" w:rsidR="009223EF" w:rsidRDefault="009223EF" w:rsidP="009223EF">
      <w:pPr>
        <w:rPr>
          <w:rFonts w:ascii="Times Roman" w:hAnsi="Times Roman"/>
        </w:rPr>
      </w:pPr>
      <w:r w:rsidRPr="00220627">
        <w:rPr>
          <w:rFonts w:ascii="Times Roman" w:hAnsi="Times Roman"/>
          <w:u w:val="single"/>
        </w:rPr>
        <w:t>Integrated Public Alert and Warning System (IPAWS</w:t>
      </w:r>
      <w:r w:rsidR="00220627">
        <w:rPr>
          <w:rFonts w:ascii="Times Roman" w:hAnsi="Times Roman"/>
          <w:u w:val="single"/>
        </w:rPr>
        <w:t>)</w:t>
      </w:r>
      <w:r w:rsidRPr="00EA5918">
        <w:rPr>
          <w:rFonts w:ascii="Times Roman" w:hAnsi="Times Roman"/>
        </w:rPr>
        <w:t>: IPAWS provides public safety officials with an effective way to alert and warn the public about serious emergencies.</w:t>
      </w:r>
    </w:p>
    <w:p w14:paraId="65384795" w14:textId="77777777" w:rsidR="000D2FF5" w:rsidRDefault="000D2FF5" w:rsidP="00252846">
      <w:pPr>
        <w:rPr>
          <w:rFonts w:ascii="Times" w:hAnsi="Times"/>
        </w:rPr>
      </w:pPr>
    </w:p>
    <w:p w14:paraId="18175CA1" w14:textId="69AAA7CF" w:rsidR="002134EA" w:rsidRDefault="002134EA" w:rsidP="000D2FF5">
      <w:pPr>
        <w:rPr>
          <w:rFonts w:ascii="Times" w:hAnsi="Times" w:cs="Arial"/>
          <w:color w:val="202124"/>
          <w:shd w:val="clear" w:color="auto" w:fill="FFFFFF"/>
        </w:rPr>
      </w:pPr>
      <w:r w:rsidRPr="00AD577D">
        <w:rPr>
          <w:rFonts w:ascii="Times" w:hAnsi="Times"/>
          <w:u w:val="single"/>
        </w:rPr>
        <w:t>National Weather Service (NWS):</w:t>
      </w:r>
      <w:r w:rsidRPr="004E49C1">
        <w:rPr>
          <w:rFonts w:ascii="Times" w:hAnsi="Times"/>
        </w:rPr>
        <w:t xml:space="preserve"> </w:t>
      </w:r>
      <w:r w:rsidRPr="004E49C1">
        <w:rPr>
          <w:rStyle w:val="apple-converted-space"/>
          <w:rFonts w:ascii="Times" w:hAnsi="Times" w:cs="Arial"/>
          <w:color w:val="202124"/>
          <w:shd w:val="clear" w:color="auto" w:fill="FFFFFF"/>
        </w:rPr>
        <w:t> </w:t>
      </w:r>
      <w:r w:rsidRPr="00DC2101">
        <w:rPr>
          <w:rFonts w:ascii="Times" w:hAnsi="Times" w:cs="Arial"/>
          <w:color w:val="202124"/>
          <w:shd w:val="clear" w:color="auto" w:fill="FFFFFF"/>
        </w:rPr>
        <w:t>NWS provides weather, water, and climate forecasts and warnings for the United States, its territories, adjacent waters and ocean areas, for the protection of life and property and the enhancement of the national economy.</w:t>
      </w:r>
    </w:p>
    <w:p w14:paraId="52F497AD" w14:textId="77777777" w:rsidR="002134EA" w:rsidRDefault="002134EA" w:rsidP="000D2FF5">
      <w:pPr>
        <w:rPr>
          <w:rFonts w:ascii="Times" w:hAnsi="Times"/>
          <w:color w:val="000000"/>
          <w:u w:val="single"/>
        </w:rPr>
      </w:pPr>
    </w:p>
    <w:p w14:paraId="3BF64481" w14:textId="59792DDE" w:rsidR="00577E0E" w:rsidRPr="000D2FF5" w:rsidRDefault="00577E0E" w:rsidP="00577E0E">
      <w:pPr>
        <w:rPr>
          <w:rFonts w:ascii="Times" w:hAnsi="Times"/>
        </w:rPr>
      </w:pPr>
      <w:r w:rsidRPr="000D2FF5">
        <w:rPr>
          <w:rFonts w:ascii="Times" w:hAnsi="Times"/>
          <w:color w:val="000000"/>
          <w:u w:val="single"/>
        </w:rPr>
        <w:lastRenderedPageBreak/>
        <w:t>NOAA Weather Radio All Hazards (NWR):</w:t>
      </w:r>
      <w:r w:rsidRPr="000D2FF5">
        <w:rPr>
          <w:rFonts w:ascii="Times" w:hAnsi="Times"/>
          <w:color w:val="000000"/>
        </w:rPr>
        <w:t xml:space="preserve"> </w:t>
      </w:r>
      <w:r w:rsidR="007B0C0A">
        <w:rPr>
          <w:rFonts w:ascii="Times" w:hAnsi="Times"/>
          <w:color w:val="000000"/>
        </w:rPr>
        <w:t xml:space="preserve">NWR </w:t>
      </w:r>
      <w:r w:rsidRPr="000D2FF5">
        <w:rPr>
          <w:rFonts w:ascii="Times" w:hAnsi="Times"/>
          <w:color w:val="000000"/>
        </w:rPr>
        <w:t>is a nationwide network of radio stations broadcasting continuous weather information directly from the nearest National Weather Service office.  NWR may be used as an all-hazards alert source by EAS Participants</w:t>
      </w:r>
      <w:r>
        <w:rPr>
          <w:rFonts w:ascii="Times" w:hAnsi="Times"/>
          <w:color w:val="000000"/>
        </w:rPr>
        <w:t>.</w:t>
      </w:r>
    </w:p>
    <w:p w14:paraId="56795F9A" w14:textId="77777777" w:rsidR="00CE30E0" w:rsidRPr="00EA5918" w:rsidRDefault="00CE30E0" w:rsidP="00252846">
      <w:pPr>
        <w:rPr>
          <w:rFonts w:ascii="Times Roman" w:hAnsi="Times Roman"/>
        </w:rPr>
      </w:pPr>
    </w:p>
    <w:p w14:paraId="05331E1D" w14:textId="7BD3875F" w:rsidR="00252846" w:rsidRPr="00EA5918" w:rsidRDefault="00252846" w:rsidP="00252846">
      <w:pPr>
        <w:rPr>
          <w:rFonts w:ascii="Times Roman" w:hAnsi="Times Roman"/>
        </w:rPr>
      </w:pPr>
      <w:r w:rsidRPr="00220627">
        <w:rPr>
          <w:rFonts w:ascii="Times Roman" w:hAnsi="Times Roman"/>
          <w:u w:val="single"/>
        </w:rPr>
        <w:t>Primary Entry Point (PEP)</w:t>
      </w:r>
      <w:r w:rsidRPr="00EA5918">
        <w:rPr>
          <w:rFonts w:ascii="Times Roman" w:hAnsi="Times Roman"/>
        </w:rPr>
        <w:t>:</w:t>
      </w:r>
      <w:r w:rsidR="00826363" w:rsidRPr="00EA5918">
        <w:rPr>
          <w:rFonts w:ascii="Times Roman" w:hAnsi="Times Roman"/>
        </w:rPr>
        <w:t xml:space="preserve"> Primary Entry Points (PEPs) are the primary source of the initial broadcast for a Presidential Alert.  </w:t>
      </w:r>
    </w:p>
    <w:p w14:paraId="7CCFA89F" w14:textId="4584DBF7" w:rsidR="00252846" w:rsidRPr="00EA5918" w:rsidRDefault="00252846" w:rsidP="00252846">
      <w:pPr>
        <w:rPr>
          <w:rFonts w:ascii="Times Roman" w:hAnsi="Times Roman"/>
        </w:rPr>
      </w:pPr>
    </w:p>
    <w:p w14:paraId="14F7647B" w14:textId="500CEF5A" w:rsidR="00252846" w:rsidRPr="009346FF" w:rsidRDefault="00252846" w:rsidP="00252846">
      <w:pPr>
        <w:rPr>
          <w:rFonts w:ascii="Times Roman" w:hAnsi="Times Roman"/>
        </w:rPr>
      </w:pPr>
      <w:r w:rsidRPr="009346FF">
        <w:rPr>
          <w:rFonts w:ascii="Times Roman" w:hAnsi="Times Roman"/>
          <w:u w:val="single"/>
        </w:rPr>
        <w:t>Wireless Emergency Alert (WEA)</w:t>
      </w:r>
      <w:r w:rsidRPr="009346FF">
        <w:rPr>
          <w:rFonts w:ascii="Times Roman" w:hAnsi="Times Roman"/>
        </w:rPr>
        <w:t>:</w:t>
      </w:r>
      <w:r w:rsidR="00826363" w:rsidRPr="009346FF">
        <w:rPr>
          <w:rFonts w:ascii="Times Roman" w:hAnsi="Times Roman"/>
        </w:rPr>
        <w:t xml:space="preserve"> The Wireless Emergency Alert system allows customers who own compatible mobile devices to receive geographically targeted alert information to warn them about imminent threats to safety or other critical situations.</w:t>
      </w:r>
    </w:p>
    <w:p w14:paraId="11A2C3ED" w14:textId="2CD016B0" w:rsidR="009223EF" w:rsidRPr="00EA5918" w:rsidRDefault="009223EF" w:rsidP="00252846">
      <w:pPr>
        <w:rPr>
          <w:rFonts w:ascii="Times Roman" w:hAnsi="Times Roman"/>
        </w:rPr>
      </w:pPr>
    </w:p>
    <w:p w14:paraId="25644AA9" w14:textId="1CCC8A6D" w:rsidR="00AC2C58" w:rsidRPr="00363790" w:rsidRDefault="009F47C6" w:rsidP="009F47C6">
      <w:pPr>
        <w:pStyle w:val="Heading2"/>
        <w:rPr>
          <w:rFonts w:ascii="Times Roman" w:hAnsi="Times Roman" w:cs="Times New Roman"/>
          <w:i w:val="0"/>
          <w:iCs w:val="0"/>
        </w:rPr>
      </w:pPr>
      <w:bookmarkStart w:id="30" w:name="_Toc65241314"/>
      <w:r w:rsidRPr="00363790">
        <w:rPr>
          <w:rFonts w:ascii="Times Roman" w:hAnsi="Times Roman" w:cs="Times New Roman"/>
          <w:i w:val="0"/>
          <w:iCs w:val="0"/>
        </w:rPr>
        <w:t>Acronyms</w:t>
      </w:r>
      <w:bookmarkEnd w:id="30"/>
    </w:p>
    <w:p w14:paraId="3750B6BB" w14:textId="2E7EF90E" w:rsidR="009F47C6" w:rsidRPr="00EA5918" w:rsidRDefault="009F47C6" w:rsidP="009F47C6">
      <w:pPr>
        <w:rPr>
          <w:rFonts w:ascii="Times Roman" w:hAnsi="Times Roman"/>
        </w:rPr>
      </w:pPr>
    </w:p>
    <w:tbl>
      <w:tblPr>
        <w:tblStyle w:val="TableGrid"/>
        <w:tblW w:w="0" w:type="auto"/>
        <w:tblInd w:w="432" w:type="dxa"/>
        <w:tblLook w:val="04A0" w:firstRow="1" w:lastRow="0" w:firstColumn="1" w:lastColumn="0" w:noHBand="0" w:noVBand="1"/>
      </w:tblPr>
      <w:tblGrid>
        <w:gridCol w:w="1993"/>
        <w:gridCol w:w="6882"/>
      </w:tblGrid>
      <w:tr w:rsidR="002D04A0" w:rsidRPr="006D649A" w14:paraId="466B432B" w14:textId="77777777" w:rsidTr="009F47C6">
        <w:tc>
          <w:tcPr>
            <w:tcW w:w="1993" w:type="dxa"/>
          </w:tcPr>
          <w:p w14:paraId="2E3CD4F8" w14:textId="4378F6FE" w:rsidR="002D04A0" w:rsidRPr="00EA5918" w:rsidRDefault="002D04A0" w:rsidP="00252846">
            <w:pPr>
              <w:rPr>
                <w:rFonts w:ascii="Times Roman" w:hAnsi="Times Roman"/>
              </w:rPr>
            </w:pPr>
            <w:r>
              <w:rPr>
                <w:rFonts w:ascii="Times Roman" w:hAnsi="Times Roman"/>
              </w:rPr>
              <w:t>AO</w:t>
            </w:r>
          </w:p>
        </w:tc>
        <w:tc>
          <w:tcPr>
            <w:tcW w:w="6882" w:type="dxa"/>
          </w:tcPr>
          <w:p w14:paraId="6EC2E8D6" w14:textId="71244B8A" w:rsidR="002D04A0" w:rsidRPr="00EA5918" w:rsidRDefault="002D04A0" w:rsidP="00252846">
            <w:pPr>
              <w:rPr>
                <w:rFonts w:ascii="Times Roman" w:hAnsi="Times Roman"/>
              </w:rPr>
            </w:pPr>
            <w:r>
              <w:rPr>
                <w:rFonts w:ascii="Times Roman" w:hAnsi="Times Roman"/>
              </w:rPr>
              <w:t>Alert Originator</w:t>
            </w:r>
          </w:p>
        </w:tc>
      </w:tr>
      <w:tr w:rsidR="004848C5" w:rsidRPr="006D649A" w14:paraId="22501F20" w14:textId="77777777" w:rsidTr="009F47C6">
        <w:tc>
          <w:tcPr>
            <w:tcW w:w="1993" w:type="dxa"/>
          </w:tcPr>
          <w:p w14:paraId="293C0FC4" w14:textId="424B6BDE" w:rsidR="004848C5" w:rsidRPr="00EA5918" w:rsidRDefault="004848C5" w:rsidP="00252846">
            <w:pPr>
              <w:rPr>
                <w:rFonts w:ascii="Times Roman" w:hAnsi="Times Roman"/>
              </w:rPr>
            </w:pPr>
            <w:r w:rsidRPr="00EA5918">
              <w:rPr>
                <w:rFonts w:ascii="Times Roman" w:hAnsi="Times Roman"/>
              </w:rPr>
              <w:t>CAP</w:t>
            </w:r>
          </w:p>
        </w:tc>
        <w:tc>
          <w:tcPr>
            <w:tcW w:w="6882" w:type="dxa"/>
          </w:tcPr>
          <w:p w14:paraId="003592DF" w14:textId="2A8521C5" w:rsidR="004848C5" w:rsidRPr="00EA5918" w:rsidRDefault="004848C5" w:rsidP="00252846">
            <w:pPr>
              <w:rPr>
                <w:rFonts w:ascii="Times Roman" w:hAnsi="Times Roman"/>
              </w:rPr>
            </w:pPr>
            <w:r w:rsidRPr="00EA5918">
              <w:rPr>
                <w:rFonts w:ascii="Times Roman" w:hAnsi="Times Roman"/>
              </w:rPr>
              <w:t>Common Alerting Protocol</w:t>
            </w:r>
          </w:p>
        </w:tc>
      </w:tr>
      <w:tr w:rsidR="00830B2D" w:rsidRPr="006D649A" w14:paraId="6A66DAD4" w14:textId="77777777" w:rsidTr="009F47C6">
        <w:tc>
          <w:tcPr>
            <w:tcW w:w="1993" w:type="dxa"/>
          </w:tcPr>
          <w:p w14:paraId="63E6F93B" w14:textId="5CEE0E04" w:rsidR="00830B2D" w:rsidRPr="00EA5918" w:rsidRDefault="00830B2D" w:rsidP="00252846">
            <w:pPr>
              <w:rPr>
                <w:rFonts w:ascii="Times Roman" w:hAnsi="Times Roman"/>
              </w:rPr>
            </w:pPr>
            <w:r>
              <w:rPr>
                <w:rFonts w:ascii="Times Roman" w:hAnsi="Times Roman"/>
              </w:rPr>
              <w:t xml:space="preserve">DBS </w:t>
            </w:r>
          </w:p>
        </w:tc>
        <w:tc>
          <w:tcPr>
            <w:tcW w:w="6882" w:type="dxa"/>
          </w:tcPr>
          <w:p w14:paraId="2EF43A21" w14:textId="53018D74" w:rsidR="00830B2D" w:rsidRPr="00EA5918" w:rsidRDefault="00830B2D" w:rsidP="00252846">
            <w:pPr>
              <w:rPr>
                <w:rFonts w:ascii="Times Roman" w:hAnsi="Times Roman"/>
              </w:rPr>
            </w:pPr>
            <w:r>
              <w:rPr>
                <w:rFonts w:ascii="Times Roman" w:hAnsi="Times Roman"/>
              </w:rPr>
              <w:t>Direct Broadcast Satellite</w:t>
            </w:r>
          </w:p>
        </w:tc>
      </w:tr>
      <w:tr w:rsidR="00851CA0" w:rsidRPr="006D649A" w14:paraId="07C71BD3" w14:textId="77777777" w:rsidTr="009F47C6">
        <w:tc>
          <w:tcPr>
            <w:tcW w:w="1993" w:type="dxa"/>
          </w:tcPr>
          <w:p w14:paraId="5FB9AFAC" w14:textId="54D1BB20" w:rsidR="00851CA0" w:rsidRPr="00EA5918" w:rsidRDefault="00851CA0" w:rsidP="00252846">
            <w:pPr>
              <w:rPr>
                <w:rFonts w:ascii="Times Roman" w:hAnsi="Times Roman"/>
              </w:rPr>
            </w:pPr>
            <w:r w:rsidRPr="00EA5918">
              <w:rPr>
                <w:rFonts w:ascii="Times Roman" w:hAnsi="Times Roman"/>
              </w:rPr>
              <w:t>EAN</w:t>
            </w:r>
          </w:p>
        </w:tc>
        <w:tc>
          <w:tcPr>
            <w:tcW w:w="6882" w:type="dxa"/>
          </w:tcPr>
          <w:p w14:paraId="71954D65" w14:textId="0777E80C" w:rsidR="00851CA0" w:rsidRPr="00EA5918" w:rsidRDefault="00851CA0" w:rsidP="00252846">
            <w:pPr>
              <w:rPr>
                <w:rFonts w:ascii="Times Roman" w:hAnsi="Times Roman"/>
              </w:rPr>
            </w:pPr>
            <w:r w:rsidRPr="00EA5918">
              <w:rPr>
                <w:rFonts w:ascii="Times Roman" w:hAnsi="Times Roman"/>
              </w:rPr>
              <w:t>Emergency Alert Notification</w:t>
            </w:r>
          </w:p>
        </w:tc>
      </w:tr>
      <w:tr w:rsidR="007B0C0A" w:rsidRPr="006D649A" w14:paraId="7B0A02D8" w14:textId="77777777" w:rsidTr="00252846">
        <w:tc>
          <w:tcPr>
            <w:tcW w:w="1993" w:type="dxa"/>
          </w:tcPr>
          <w:p w14:paraId="145E6253" w14:textId="32714B5C" w:rsidR="007B0C0A" w:rsidRPr="00EA5918" w:rsidRDefault="007B0C0A" w:rsidP="00252846">
            <w:pPr>
              <w:rPr>
                <w:rFonts w:ascii="Times Roman" w:hAnsi="Times Roman"/>
              </w:rPr>
            </w:pPr>
            <w:r>
              <w:rPr>
                <w:rFonts w:ascii="Times Roman" w:hAnsi="Times Roman"/>
              </w:rPr>
              <w:t>ECIG</w:t>
            </w:r>
          </w:p>
        </w:tc>
        <w:tc>
          <w:tcPr>
            <w:tcW w:w="6882" w:type="dxa"/>
          </w:tcPr>
          <w:p w14:paraId="03EECBB8" w14:textId="01FEE0CC" w:rsidR="007B0C0A" w:rsidRPr="00EA5918" w:rsidRDefault="007B0C0A" w:rsidP="00252846">
            <w:pPr>
              <w:rPr>
                <w:rFonts w:ascii="Times Roman" w:hAnsi="Times Roman"/>
              </w:rPr>
            </w:pPr>
            <w:r>
              <w:rPr>
                <w:rFonts w:ascii="Times Roman" w:hAnsi="Times Roman"/>
              </w:rPr>
              <w:t>EAS-CAP Industry Group</w:t>
            </w:r>
          </w:p>
        </w:tc>
      </w:tr>
      <w:tr w:rsidR="009F47C6" w:rsidRPr="006D649A" w14:paraId="1DD46DEF" w14:textId="02C61E87" w:rsidTr="00252846">
        <w:tc>
          <w:tcPr>
            <w:tcW w:w="1993" w:type="dxa"/>
          </w:tcPr>
          <w:p w14:paraId="41F63823" w14:textId="76B9D91E" w:rsidR="009F47C6" w:rsidRPr="00EA5918" w:rsidRDefault="009F47C6" w:rsidP="00252846">
            <w:pPr>
              <w:rPr>
                <w:rFonts w:ascii="Times Roman" w:hAnsi="Times Roman"/>
              </w:rPr>
            </w:pPr>
            <w:r w:rsidRPr="00EA5918">
              <w:rPr>
                <w:rFonts w:ascii="Times Roman" w:hAnsi="Times Roman"/>
              </w:rPr>
              <w:t>EAS</w:t>
            </w:r>
          </w:p>
        </w:tc>
        <w:tc>
          <w:tcPr>
            <w:tcW w:w="6882" w:type="dxa"/>
          </w:tcPr>
          <w:p w14:paraId="058DC11E" w14:textId="749E97EB" w:rsidR="009F47C6" w:rsidRPr="00EA5918" w:rsidRDefault="009F47C6" w:rsidP="00252846">
            <w:pPr>
              <w:rPr>
                <w:rFonts w:ascii="Times Roman" w:hAnsi="Times Roman"/>
              </w:rPr>
            </w:pPr>
            <w:r w:rsidRPr="00EA5918">
              <w:rPr>
                <w:rFonts w:ascii="Times Roman" w:hAnsi="Times Roman"/>
              </w:rPr>
              <w:t>Emergency Alert System</w:t>
            </w:r>
          </w:p>
        </w:tc>
      </w:tr>
      <w:tr w:rsidR="000227EE" w:rsidRPr="006D649A" w14:paraId="67C13619" w14:textId="77777777" w:rsidTr="00252846">
        <w:tc>
          <w:tcPr>
            <w:tcW w:w="1993" w:type="dxa"/>
          </w:tcPr>
          <w:p w14:paraId="154FB7F3" w14:textId="0F3612D4" w:rsidR="000227EE" w:rsidRPr="00EA5918" w:rsidRDefault="000227EE" w:rsidP="00252846">
            <w:pPr>
              <w:rPr>
                <w:rFonts w:ascii="Times Roman" w:hAnsi="Times Roman"/>
              </w:rPr>
            </w:pPr>
            <w:r>
              <w:rPr>
                <w:rFonts w:ascii="Times Roman" w:hAnsi="Times Roman"/>
              </w:rPr>
              <w:t>EMWIN</w:t>
            </w:r>
          </w:p>
        </w:tc>
        <w:tc>
          <w:tcPr>
            <w:tcW w:w="6882" w:type="dxa"/>
          </w:tcPr>
          <w:p w14:paraId="2E50AB1D" w14:textId="1E680530" w:rsidR="000227EE" w:rsidRPr="00EA5918" w:rsidRDefault="000227EE" w:rsidP="00252846">
            <w:pPr>
              <w:rPr>
                <w:rFonts w:ascii="Times Roman" w:hAnsi="Times Roman"/>
              </w:rPr>
            </w:pPr>
            <w:r>
              <w:rPr>
                <w:rFonts w:ascii="Times Roman" w:hAnsi="Times Roman"/>
              </w:rPr>
              <w:t>Emergency Managers Weather Information Network</w:t>
            </w:r>
          </w:p>
        </w:tc>
      </w:tr>
      <w:tr w:rsidR="00440F00" w:rsidRPr="006D649A" w14:paraId="223D9B71" w14:textId="77777777" w:rsidTr="009F47C6">
        <w:tc>
          <w:tcPr>
            <w:tcW w:w="1993" w:type="dxa"/>
          </w:tcPr>
          <w:p w14:paraId="66882855" w14:textId="1F595192" w:rsidR="00440F00" w:rsidRPr="00EA5918" w:rsidRDefault="00440F00" w:rsidP="00252846">
            <w:pPr>
              <w:rPr>
                <w:rFonts w:ascii="Times Roman" w:hAnsi="Times Roman"/>
              </w:rPr>
            </w:pPr>
            <w:r w:rsidRPr="00EA5918">
              <w:rPr>
                <w:rFonts w:ascii="Times Roman" w:hAnsi="Times Roman"/>
              </w:rPr>
              <w:t>FEMA</w:t>
            </w:r>
          </w:p>
        </w:tc>
        <w:tc>
          <w:tcPr>
            <w:tcW w:w="6882" w:type="dxa"/>
          </w:tcPr>
          <w:p w14:paraId="108039FF" w14:textId="5111EE1C" w:rsidR="00440F00" w:rsidRPr="00EA5918" w:rsidRDefault="00440F00" w:rsidP="00252846">
            <w:pPr>
              <w:rPr>
                <w:rFonts w:ascii="Times Roman" w:hAnsi="Times Roman"/>
              </w:rPr>
            </w:pPr>
            <w:r w:rsidRPr="00EA5918">
              <w:rPr>
                <w:rFonts w:ascii="Times Roman" w:hAnsi="Times Roman"/>
              </w:rPr>
              <w:t>Federal Emergency Management Agency</w:t>
            </w:r>
          </w:p>
        </w:tc>
      </w:tr>
      <w:tr w:rsidR="009F47C6" w:rsidRPr="006D649A" w14:paraId="0615D1C0" w14:textId="77777777" w:rsidTr="009F47C6">
        <w:tc>
          <w:tcPr>
            <w:tcW w:w="1993" w:type="dxa"/>
          </w:tcPr>
          <w:p w14:paraId="08D27905" w14:textId="4FA30D9E" w:rsidR="009F47C6" w:rsidRPr="00EA5918" w:rsidRDefault="009F47C6" w:rsidP="00252846">
            <w:pPr>
              <w:rPr>
                <w:rFonts w:ascii="Times Roman" w:hAnsi="Times Roman"/>
              </w:rPr>
            </w:pPr>
            <w:r w:rsidRPr="00EA5918">
              <w:rPr>
                <w:rFonts w:ascii="Times Roman" w:hAnsi="Times Roman"/>
              </w:rPr>
              <w:t>IPAWS</w:t>
            </w:r>
          </w:p>
        </w:tc>
        <w:tc>
          <w:tcPr>
            <w:tcW w:w="6882" w:type="dxa"/>
          </w:tcPr>
          <w:p w14:paraId="0D796B4B" w14:textId="6392625E" w:rsidR="009F47C6" w:rsidRPr="00EA5918" w:rsidRDefault="00C526DC" w:rsidP="00252846">
            <w:pPr>
              <w:rPr>
                <w:rFonts w:ascii="Times Roman" w:hAnsi="Times Roman"/>
              </w:rPr>
            </w:pPr>
            <w:r w:rsidRPr="00EA5918">
              <w:rPr>
                <w:rFonts w:ascii="Times Roman" w:hAnsi="Times Roman"/>
              </w:rPr>
              <w:t>Integrated Public Alert and Warning System</w:t>
            </w:r>
          </w:p>
        </w:tc>
      </w:tr>
      <w:tr w:rsidR="007C71D8" w:rsidRPr="006D649A" w14:paraId="3AE1C0CA" w14:textId="77777777" w:rsidTr="009F47C6">
        <w:tc>
          <w:tcPr>
            <w:tcW w:w="1993" w:type="dxa"/>
          </w:tcPr>
          <w:p w14:paraId="7D41BD42" w14:textId="7D78597D" w:rsidR="007C71D8" w:rsidRPr="00EA5918" w:rsidRDefault="007C71D8" w:rsidP="00252846">
            <w:pPr>
              <w:rPr>
                <w:rFonts w:ascii="Times Roman" w:hAnsi="Times Roman"/>
              </w:rPr>
            </w:pPr>
            <w:r>
              <w:rPr>
                <w:rFonts w:ascii="Times Roman" w:hAnsi="Times Roman"/>
              </w:rPr>
              <w:t>LP</w:t>
            </w:r>
          </w:p>
        </w:tc>
        <w:tc>
          <w:tcPr>
            <w:tcW w:w="6882" w:type="dxa"/>
          </w:tcPr>
          <w:p w14:paraId="5E068323" w14:textId="399ACC3D" w:rsidR="007C71D8" w:rsidRPr="00EA5918" w:rsidRDefault="007C71D8" w:rsidP="00252846">
            <w:pPr>
              <w:rPr>
                <w:rFonts w:ascii="Times Roman" w:hAnsi="Times Roman"/>
              </w:rPr>
            </w:pPr>
            <w:r>
              <w:rPr>
                <w:rFonts w:ascii="Times Roman" w:hAnsi="Times Roman"/>
              </w:rPr>
              <w:t>Local Primary</w:t>
            </w:r>
          </w:p>
        </w:tc>
      </w:tr>
      <w:tr w:rsidR="006D6493" w:rsidRPr="006D649A" w14:paraId="571DE9F2" w14:textId="77777777" w:rsidTr="009F47C6">
        <w:tc>
          <w:tcPr>
            <w:tcW w:w="1993" w:type="dxa"/>
          </w:tcPr>
          <w:p w14:paraId="0BCD2EDD" w14:textId="55A88D50" w:rsidR="006D6493" w:rsidRPr="00EA5918" w:rsidRDefault="006D6493" w:rsidP="00252846">
            <w:pPr>
              <w:rPr>
                <w:rFonts w:ascii="Times Roman" w:hAnsi="Times Roman"/>
              </w:rPr>
            </w:pPr>
            <w:r w:rsidRPr="00EA5918">
              <w:rPr>
                <w:rFonts w:ascii="Times Roman" w:hAnsi="Times Roman"/>
              </w:rPr>
              <w:t>MCVP</w:t>
            </w:r>
          </w:p>
        </w:tc>
        <w:tc>
          <w:tcPr>
            <w:tcW w:w="6882" w:type="dxa"/>
          </w:tcPr>
          <w:p w14:paraId="598B7BEC" w14:textId="59C1E2EC" w:rsidR="006D6493" w:rsidRPr="00EA5918" w:rsidRDefault="006D6493" w:rsidP="00252846">
            <w:pPr>
              <w:rPr>
                <w:rFonts w:ascii="Times Roman" w:hAnsi="Times Roman"/>
              </w:rPr>
            </w:pPr>
            <w:r w:rsidRPr="00EA5918">
              <w:rPr>
                <w:rFonts w:ascii="Times Roman" w:hAnsi="Times Roman"/>
              </w:rPr>
              <w:t>Multi-Channel Video Provider</w:t>
            </w:r>
          </w:p>
        </w:tc>
      </w:tr>
      <w:tr w:rsidR="00C526DC" w:rsidRPr="006D649A" w14:paraId="42194A6C" w14:textId="77777777" w:rsidTr="009F47C6">
        <w:tc>
          <w:tcPr>
            <w:tcW w:w="1993" w:type="dxa"/>
          </w:tcPr>
          <w:p w14:paraId="5FC493AE" w14:textId="6C987CCB" w:rsidR="00C526DC" w:rsidRPr="00EA5918" w:rsidRDefault="00C526DC" w:rsidP="00C526DC">
            <w:pPr>
              <w:rPr>
                <w:rFonts w:ascii="Times Roman" w:hAnsi="Times Roman"/>
              </w:rPr>
            </w:pPr>
            <w:r w:rsidRPr="00EA5918">
              <w:rPr>
                <w:rFonts w:ascii="Times Roman" w:hAnsi="Times Roman"/>
              </w:rPr>
              <w:t>NOAA</w:t>
            </w:r>
          </w:p>
        </w:tc>
        <w:tc>
          <w:tcPr>
            <w:tcW w:w="6882" w:type="dxa"/>
          </w:tcPr>
          <w:p w14:paraId="13626DC1" w14:textId="46281D5E" w:rsidR="00C526DC" w:rsidRPr="00EA5918" w:rsidRDefault="00C526DC" w:rsidP="00C526DC">
            <w:pPr>
              <w:rPr>
                <w:rFonts w:ascii="Times Roman" w:hAnsi="Times Roman"/>
              </w:rPr>
            </w:pPr>
            <w:r w:rsidRPr="00EA5918">
              <w:rPr>
                <w:rFonts w:ascii="Times Roman" w:hAnsi="Times Roman"/>
              </w:rPr>
              <w:t>National Oceanic and Atmosphere Administration</w:t>
            </w:r>
          </w:p>
        </w:tc>
      </w:tr>
      <w:tr w:rsidR="00070EAA" w:rsidRPr="006D649A" w14:paraId="6ABF612D" w14:textId="77777777" w:rsidTr="009F47C6">
        <w:tc>
          <w:tcPr>
            <w:tcW w:w="1993" w:type="dxa"/>
          </w:tcPr>
          <w:p w14:paraId="64E9C270" w14:textId="15840713" w:rsidR="00070EAA" w:rsidRPr="00EA5918" w:rsidRDefault="00070EAA" w:rsidP="00C526DC">
            <w:pPr>
              <w:rPr>
                <w:rFonts w:ascii="Times Roman" w:hAnsi="Times Roman"/>
              </w:rPr>
            </w:pPr>
            <w:r>
              <w:rPr>
                <w:rFonts w:ascii="Times Roman" w:hAnsi="Times Roman"/>
              </w:rPr>
              <w:t>NWR</w:t>
            </w:r>
          </w:p>
        </w:tc>
        <w:tc>
          <w:tcPr>
            <w:tcW w:w="6882" w:type="dxa"/>
          </w:tcPr>
          <w:p w14:paraId="76D52A29" w14:textId="2E844869" w:rsidR="00070EAA" w:rsidRPr="00EA5918" w:rsidRDefault="00070EAA" w:rsidP="00C526DC">
            <w:pPr>
              <w:rPr>
                <w:rFonts w:ascii="Times Roman" w:hAnsi="Times Roman"/>
              </w:rPr>
            </w:pPr>
            <w:r>
              <w:rPr>
                <w:rFonts w:ascii="Times Roman" w:hAnsi="Times Roman"/>
              </w:rPr>
              <w:t>NOAA Weather Radio</w:t>
            </w:r>
            <w:r w:rsidR="00CC3936">
              <w:rPr>
                <w:rFonts w:ascii="Times Roman" w:hAnsi="Times Roman"/>
              </w:rPr>
              <w:t xml:space="preserve"> All Hazards</w:t>
            </w:r>
          </w:p>
        </w:tc>
      </w:tr>
      <w:tr w:rsidR="00D459AC" w:rsidRPr="006D649A" w14:paraId="21EC62AE" w14:textId="77777777" w:rsidTr="009F47C6">
        <w:tc>
          <w:tcPr>
            <w:tcW w:w="1993" w:type="dxa"/>
          </w:tcPr>
          <w:p w14:paraId="3D2D7CFC" w14:textId="04927C30" w:rsidR="00D459AC" w:rsidRPr="00EA5918" w:rsidRDefault="00D459AC" w:rsidP="00C526DC">
            <w:pPr>
              <w:rPr>
                <w:rFonts w:ascii="Times Roman" w:hAnsi="Times Roman"/>
              </w:rPr>
            </w:pPr>
            <w:r w:rsidRPr="00EA5918">
              <w:rPr>
                <w:rFonts w:ascii="Times Roman" w:hAnsi="Times Roman"/>
              </w:rPr>
              <w:t>NWS</w:t>
            </w:r>
          </w:p>
        </w:tc>
        <w:tc>
          <w:tcPr>
            <w:tcW w:w="6882" w:type="dxa"/>
          </w:tcPr>
          <w:p w14:paraId="1520AF29" w14:textId="02B30227" w:rsidR="00D459AC" w:rsidRPr="00EA5918" w:rsidRDefault="00D459AC" w:rsidP="00C526DC">
            <w:pPr>
              <w:rPr>
                <w:rFonts w:ascii="Times Roman" w:hAnsi="Times Roman"/>
              </w:rPr>
            </w:pPr>
            <w:r w:rsidRPr="00EA5918">
              <w:rPr>
                <w:rFonts w:ascii="Times Roman" w:hAnsi="Times Roman"/>
              </w:rPr>
              <w:t>National Weather Service</w:t>
            </w:r>
          </w:p>
        </w:tc>
      </w:tr>
      <w:tr w:rsidR="006D6493" w:rsidRPr="006D649A" w14:paraId="5C2EA22B" w14:textId="77777777" w:rsidTr="009F47C6">
        <w:tc>
          <w:tcPr>
            <w:tcW w:w="1993" w:type="dxa"/>
          </w:tcPr>
          <w:p w14:paraId="5AC40166" w14:textId="27100D80" w:rsidR="006D6493" w:rsidRPr="00EA5918" w:rsidRDefault="006D6493" w:rsidP="00C526DC">
            <w:pPr>
              <w:rPr>
                <w:rFonts w:ascii="Times Roman" w:hAnsi="Times Roman"/>
              </w:rPr>
            </w:pPr>
            <w:r w:rsidRPr="00EA5918">
              <w:rPr>
                <w:rFonts w:ascii="Times Roman" w:hAnsi="Times Roman"/>
              </w:rPr>
              <w:t>PEP</w:t>
            </w:r>
          </w:p>
        </w:tc>
        <w:tc>
          <w:tcPr>
            <w:tcW w:w="6882" w:type="dxa"/>
          </w:tcPr>
          <w:p w14:paraId="2C769493" w14:textId="2DFE40ED" w:rsidR="006D6493" w:rsidRPr="00EA5918" w:rsidRDefault="006D6493" w:rsidP="00C526DC">
            <w:pPr>
              <w:rPr>
                <w:rFonts w:ascii="Times Roman" w:hAnsi="Times Roman"/>
              </w:rPr>
            </w:pPr>
            <w:r w:rsidRPr="00EA5918">
              <w:rPr>
                <w:rFonts w:ascii="Times Roman" w:hAnsi="Times Roman"/>
              </w:rPr>
              <w:t>Primary Entry Point</w:t>
            </w:r>
          </w:p>
        </w:tc>
      </w:tr>
      <w:tr w:rsidR="00F95FFF" w:rsidRPr="006D649A" w14:paraId="47E98588" w14:textId="77777777" w:rsidTr="009F47C6">
        <w:tc>
          <w:tcPr>
            <w:tcW w:w="1993" w:type="dxa"/>
          </w:tcPr>
          <w:p w14:paraId="0FD95376" w14:textId="69B31089" w:rsidR="00F95FFF" w:rsidRPr="00EA5918" w:rsidRDefault="00F95FFF" w:rsidP="00C526DC">
            <w:pPr>
              <w:rPr>
                <w:rFonts w:ascii="Times Roman" w:hAnsi="Times Roman"/>
              </w:rPr>
            </w:pPr>
            <w:r>
              <w:rPr>
                <w:rFonts w:ascii="Times Roman" w:hAnsi="Times Roman"/>
              </w:rPr>
              <w:t>SAME</w:t>
            </w:r>
          </w:p>
        </w:tc>
        <w:tc>
          <w:tcPr>
            <w:tcW w:w="6882" w:type="dxa"/>
          </w:tcPr>
          <w:p w14:paraId="1F6384C7" w14:textId="0E851FE4" w:rsidR="00F95FFF" w:rsidRPr="00EA5918" w:rsidRDefault="00F95FFF" w:rsidP="00C526DC">
            <w:pPr>
              <w:rPr>
                <w:rFonts w:ascii="Times Roman" w:hAnsi="Times Roman"/>
              </w:rPr>
            </w:pPr>
            <w:r>
              <w:rPr>
                <w:rFonts w:ascii="Times Roman" w:hAnsi="Times Roman"/>
              </w:rPr>
              <w:t>Specific Area Message Encoding</w:t>
            </w:r>
          </w:p>
        </w:tc>
      </w:tr>
      <w:tr w:rsidR="00F31C70" w:rsidRPr="006D649A" w14:paraId="62EBDB23" w14:textId="77777777" w:rsidTr="009F47C6">
        <w:tc>
          <w:tcPr>
            <w:tcW w:w="1993" w:type="dxa"/>
          </w:tcPr>
          <w:p w14:paraId="00A11ABD" w14:textId="3F9D14B9" w:rsidR="00F31C70" w:rsidRPr="00EA5918" w:rsidRDefault="00F31C70" w:rsidP="00C526DC">
            <w:pPr>
              <w:rPr>
                <w:rFonts w:ascii="Times Roman" w:hAnsi="Times Roman"/>
              </w:rPr>
            </w:pPr>
            <w:r>
              <w:rPr>
                <w:rFonts w:ascii="Times Roman" w:hAnsi="Times Roman"/>
              </w:rPr>
              <w:t>SDARS</w:t>
            </w:r>
          </w:p>
        </w:tc>
        <w:tc>
          <w:tcPr>
            <w:tcW w:w="6882" w:type="dxa"/>
          </w:tcPr>
          <w:p w14:paraId="3F8B6D46" w14:textId="5F30F480" w:rsidR="00F31C70" w:rsidRPr="00EA5918" w:rsidRDefault="00F31C70" w:rsidP="00C526DC">
            <w:pPr>
              <w:rPr>
                <w:rFonts w:ascii="Times Roman" w:hAnsi="Times Roman"/>
              </w:rPr>
            </w:pPr>
            <w:r>
              <w:rPr>
                <w:rFonts w:ascii="Times Roman" w:hAnsi="Times Roman"/>
              </w:rPr>
              <w:t>S</w:t>
            </w:r>
            <w:r w:rsidRPr="000034BB">
              <w:rPr>
                <w:rFonts w:ascii="Times Roman" w:hAnsi="Times Roman"/>
              </w:rPr>
              <w:t xml:space="preserve">atellite </w:t>
            </w:r>
            <w:r>
              <w:rPr>
                <w:rFonts w:ascii="Times Roman" w:hAnsi="Times Roman"/>
              </w:rPr>
              <w:t>D</w:t>
            </w:r>
            <w:r w:rsidRPr="000034BB">
              <w:rPr>
                <w:rFonts w:ascii="Times Roman" w:hAnsi="Times Roman"/>
              </w:rPr>
              <w:t xml:space="preserve">igital </w:t>
            </w:r>
            <w:r>
              <w:rPr>
                <w:rFonts w:ascii="Times Roman" w:hAnsi="Times Roman"/>
              </w:rPr>
              <w:t>A</w:t>
            </w:r>
            <w:r w:rsidRPr="000034BB">
              <w:rPr>
                <w:rFonts w:ascii="Times Roman" w:hAnsi="Times Roman"/>
              </w:rPr>
              <w:t xml:space="preserve">udio </w:t>
            </w:r>
            <w:r>
              <w:rPr>
                <w:rFonts w:ascii="Times Roman" w:hAnsi="Times Roman"/>
              </w:rPr>
              <w:t>R</w:t>
            </w:r>
            <w:r w:rsidRPr="000034BB">
              <w:rPr>
                <w:rFonts w:ascii="Times Roman" w:hAnsi="Times Roman"/>
              </w:rPr>
              <w:t xml:space="preserve">adio </w:t>
            </w:r>
            <w:r>
              <w:rPr>
                <w:rFonts w:ascii="Times Roman" w:hAnsi="Times Roman"/>
              </w:rPr>
              <w:t>S</w:t>
            </w:r>
            <w:r w:rsidRPr="000034BB">
              <w:rPr>
                <w:rFonts w:ascii="Times Roman" w:hAnsi="Times Roman"/>
              </w:rPr>
              <w:t>ervice</w:t>
            </w:r>
          </w:p>
        </w:tc>
      </w:tr>
      <w:tr w:rsidR="00F20B86" w:rsidRPr="006D649A" w14:paraId="0BC41076" w14:textId="77777777" w:rsidTr="009F47C6">
        <w:tc>
          <w:tcPr>
            <w:tcW w:w="1993" w:type="dxa"/>
          </w:tcPr>
          <w:p w14:paraId="4140099B" w14:textId="70BD591F" w:rsidR="00F20B86" w:rsidRPr="00EA5918" w:rsidRDefault="00F20B86" w:rsidP="00C526DC">
            <w:pPr>
              <w:rPr>
                <w:rFonts w:ascii="Times Roman" w:hAnsi="Times Roman"/>
              </w:rPr>
            </w:pPr>
            <w:r w:rsidRPr="00EA5918">
              <w:rPr>
                <w:rFonts w:ascii="Times Roman" w:hAnsi="Times Roman"/>
              </w:rPr>
              <w:t>SECC</w:t>
            </w:r>
          </w:p>
        </w:tc>
        <w:tc>
          <w:tcPr>
            <w:tcW w:w="6882" w:type="dxa"/>
          </w:tcPr>
          <w:p w14:paraId="50BD5DCB" w14:textId="7E2B4CED" w:rsidR="00F20B86" w:rsidRPr="00EA5918" w:rsidRDefault="00F20B86" w:rsidP="00C526DC">
            <w:pPr>
              <w:rPr>
                <w:rFonts w:ascii="Times Roman" w:hAnsi="Times Roman"/>
              </w:rPr>
            </w:pPr>
            <w:r w:rsidRPr="00EA5918">
              <w:rPr>
                <w:rFonts w:ascii="Times Roman" w:hAnsi="Times Roman"/>
              </w:rPr>
              <w:t>State Emergency Communications Committee</w:t>
            </w:r>
          </w:p>
        </w:tc>
      </w:tr>
      <w:tr w:rsidR="007C71D8" w:rsidRPr="006D649A" w14:paraId="28DE9C00" w14:textId="77777777" w:rsidTr="009F47C6">
        <w:tc>
          <w:tcPr>
            <w:tcW w:w="1993" w:type="dxa"/>
          </w:tcPr>
          <w:p w14:paraId="44E432B0" w14:textId="2A22305E" w:rsidR="007C71D8" w:rsidRPr="00EA5918" w:rsidRDefault="007C71D8" w:rsidP="00C526DC">
            <w:pPr>
              <w:rPr>
                <w:rFonts w:ascii="Times Roman" w:hAnsi="Times Roman"/>
              </w:rPr>
            </w:pPr>
            <w:r>
              <w:rPr>
                <w:rFonts w:ascii="Times Roman" w:hAnsi="Times Roman"/>
              </w:rPr>
              <w:t>SP</w:t>
            </w:r>
          </w:p>
        </w:tc>
        <w:tc>
          <w:tcPr>
            <w:tcW w:w="6882" w:type="dxa"/>
          </w:tcPr>
          <w:p w14:paraId="0179632E" w14:textId="7D5988CE" w:rsidR="007C71D8" w:rsidRPr="00EA5918" w:rsidRDefault="007C71D8" w:rsidP="00C526DC">
            <w:pPr>
              <w:rPr>
                <w:rFonts w:ascii="Times Roman" w:hAnsi="Times Roman"/>
              </w:rPr>
            </w:pPr>
            <w:r>
              <w:rPr>
                <w:rFonts w:ascii="Times Roman" w:hAnsi="Times Roman"/>
              </w:rPr>
              <w:t>State Primary</w:t>
            </w:r>
          </w:p>
        </w:tc>
      </w:tr>
      <w:tr w:rsidR="00E43F91" w:rsidRPr="006D649A" w14:paraId="0D7A18BD" w14:textId="77777777" w:rsidTr="009F47C6">
        <w:tc>
          <w:tcPr>
            <w:tcW w:w="1993" w:type="dxa"/>
          </w:tcPr>
          <w:p w14:paraId="35307127" w14:textId="2F3E843A" w:rsidR="00E43F91" w:rsidRDefault="00E43F91" w:rsidP="00C526DC">
            <w:pPr>
              <w:rPr>
                <w:rFonts w:ascii="Times Roman" w:hAnsi="Times Roman"/>
              </w:rPr>
            </w:pPr>
            <w:r>
              <w:rPr>
                <w:rFonts w:ascii="Times Roman" w:hAnsi="Times Roman"/>
              </w:rPr>
              <w:t>SR</w:t>
            </w:r>
          </w:p>
        </w:tc>
        <w:tc>
          <w:tcPr>
            <w:tcW w:w="6882" w:type="dxa"/>
          </w:tcPr>
          <w:p w14:paraId="1E71C408" w14:textId="034864FF" w:rsidR="00E43F91" w:rsidRDefault="00E43F91" w:rsidP="00C526DC">
            <w:pPr>
              <w:rPr>
                <w:rFonts w:ascii="Times Roman" w:hAnsi="Times Roman"/>
              </w:rPr>
            </w:pPr>
            <w:r>
              <w:rPr>
                <w:rFonts w:ascii="Times Roman" w:hAnsi="Times Roman"/>
              </w:rPr>
              <w:t>State Relay</w:t>
            </w:r>
          </w:p>
        </w:tc>
      </w:tr>
      <w:tr w:rsidR="00E43F91" w:rsidRPr="006D649A" w14:paraId="619A1645" w14:textId="77777777" w:rsidTr="009F47C6">
        <w:tc>
          <w:tcPr>
            <w:tcW w:w="1993" w:type="dxa"/>
          </w:tcPr>
          <w:p w14:paraId="71336EB7" w14:textId="2ECA62D4" w:rsidR="00E43F91" w:rsidRDefault="00E43F91" w:rsidP="00C526DC">
            <w:pPr>
              <w:rPr>
                <w:rFonts w:ascii="Times Roman" w:hAnsi="Times Roman"/>
              </w:rPr>
            </w:pPr>
            <w:r>
              <w:rPr>
                <w:rFonts w:ascii="Times Roman" w:hAnsi="Times Roman"/>
              </w:rPr>
              <w:t>SRN</w:t>
            </w:r>
          </w:p>
        </w:tc>
        <w:tc>
          <w:tcPr>
            <w:tcW w:w="6882" w:type="dxa"/>
          </w:tcPr>
          <w:p w14:paraId="5D2B4F9D" w14:textId="03F57BA8" w:rsidR="00E43F91" w:rsidRDefault="00E43F91" w:rsidP="00C526DC">
            <w:pPr>
              <w:rPr>
                <w:rFonts w:ascii="Times Roman" w:hAnsi="Times Roman"/>
              </w:rPr>
            </w:pPr>
            <w:r>
              <w:rPr>
                <w:rFonts w:ascii="Times Roman" w:hAnsi="Times Roman"/>
              </w:rPr>
              <w:t>State Relay Network</w:t>
            </w:r>
          </w:p>
        </w:tc>
      </w:tr>
      <w:tr w:rsidR="00C526DC" w:rsidRPr="006D649A" w14:paraId="431DB78E" w14:textId="77777777" w:rsidTr="009F47C6">
        <w:tc>
          <w:tcPr>
            <w:tcW w:w="1993" w:type="dxa"/>
          </w:tcPr>
          <w:p w14:paraId="518B2E7E" w14:textId="68C621F3" w:rsidR="00C526DC" w:rsidRPr="00EA5918" w:rsidRDefault="00C526DC" w:rsidP="00C526DC">
            <w:pPr>
              <w:rPr>
                <w:rFonts w:ascii="Times Roman" w:hAnsi="Times Roman"/>
              </w:rPr>
            </w:pPr>
            <w:r w:rsidRPr="00EA5918">
              <w:rPr>
                <w:rFonts w:ascii="Times Roman" w:hAnsi="Times Roman"/>
              </w:rPr>
              <w:t>WEA</w:t>
            </w:r>
          </w:p>
        </w:tc>
        <w:tc>
          <w:tcPr>
            <w:tcW w:w="6882" w:type="dxa"/>
          </w:tcPr>
          <w:p w14:paraId="63836745" w14:textId="437234D0" w:rsidR="00C526DC" w:rsidRPr="00EA5918" w:rsidRDefault="00C526DC" w:rsidP="00C526DC">
            <w:pPr>
              <w:rPr>
                <w:rFonts w:ascii="Times Roman" w:hAnsi="Times Roman"/>
              </w:rPr>
            </w:pPr>
            <w:r w:rsidRPr="00EA5918">
              <w:rPr>
                <w:rFonts w:ascii="Times Roman" w:hAnsi="Times Roman"/>
              </w:rPr>
              <w:t>Wireless Emergency Alert</w:t>
            </w:r>
          </w:p>
        </w:tc>
      </w:tr>
      <w:tr w:rsidR="00070EAA" w:rsidRPr="006D649A" w14:paraId="6598FFA4" w14:textId="77777777" w:rsidTr="009F47C6">
        <w:tc>
          <w:tcPr>
            <w:tcW w:w="1993" w:type="dxa"/>
          </w:tcPr>
          <w:p w14:paraId="14E304A0" w14:textId="58ED0CE9" w:rsidR="00070EAA" w:rsidRPr="00EA5918" w:rsidRDefault="00070EAA" w:rsidP="00C526DC">
            <w:pPr>
              <w:rPr>
                <w:rFonts w:ascii="Times Roman" w:hAnsi="Times Roman"/>
              </w:rPr>
            </w:pPr>
            <w:r>
              <w:rPr>
                <w:rFonts w:ascii="Times Roman" w:hAnsi="Times Roman"/>
              </w:rPr>
              <w:t>WFO</w:t>
            </w:r>
          </w:p>
        </w:tc>
        <w:tc>
          <w:tcPr>
            <w:tcW w:w="6882" w:type="dxa"/>
          </w:tcPr>
          <w:p w14:paraId="64352352" w14:textId="53C2C451" w:rsidR="00070EAA" w:rsidRPr="00EA5918" w:rsidRDefault="00070EAA" w:rsidP="00C526DC">
            <w:pPr>
              <w:rPr>
                <w:rFonts w:ascii="Times Roman" w:hAnsi="Times Roman"/>
              </w:rPr>
            </w:pPr>
            <w:r>
              <w:rPr>
                <w:rFonts w:ascii="Times Roman" w:hAnsi="Times Roman"/>
              </w:rPr>
              <w:t>Weather Forecast Office</w:t>
            </w:r>
          </w:p>
        </w:tc>
      </w:tr>
      <w:tr w:rsidR="00E638D1" w:rsidRPr="006D649A" w14:paraId="1EEE360B" w14:textId="77777777" w:rsidTr="009F47C6">
        <w:tc>
          <w:tcPr>
            <w:tcW w:w="1993" w:type="dxa"/>
          </w:tcPr>
          <w:p w14:paraId="7D57D346" w14:textId="691C3EEF" w:rsidR="00E638D1" w:rsidRDefault="00E638D1" w:rsidP="00C526DC">
            <w:pPr>
              <w:rPr>
                <w:rFonts w:ascii="Times Roman" w:hAnsi="Times Roman"/>
              </w:rPr>
            </w:pPr>
            <w:r>
              <w:rPr>
                <w:rFonts w:ascii="Times Roman" w:hAnsi="Times Roman"/>
              </w:rPr>
              <w:t>WMO</w:t>
            </w:r>
          </w:p>
        </w:tc>
        <w:tc>
          <w:tcPr>
            <w:tcW w:w="6882" w:type="dxa"/>
          </w:tcPr>
          <w:p w14:paraId="2D5131BF" w14:textId="3EEB5C69" w:rsidR="00E638D1" w:rsidRDefault="00E638D1" w:rsidP="00C526DC">
            <w:pPr>
              <w:rPr>
                <w:rFonts w:ascii="Times Roman" w:hAnsi="Times Roman"/>
              </w:rPr>
            </w:pPr>
            <w:r>
              <w:rPr>
                <w:rFonts w:ascii="Times Roman" w:hAnsi="Times Roman"/>
              </w:rPr>
              <w:t>World Meteorological Organization</w:t>
            </w:r>
          </w:p>
        </w:tc>
      </w:tr>
    </w:tbl>
    <w:p w14:paraId="7D769437" w14:textId="68FC7DD0" w:rsidR="00C84E93" w:rsidRDefault="00C84E93">
      <w:pPr>
        <w:rPr>
          <w:rFonts w:ascii="Times Roman" w:hAnsi="Times Roman"/>
          <w:b/>
          <w:bCs/>
          <w:kern w:val="32"/>
          <w:sz w:val="32"/>
          <w:szCs w:val="32"/>
        </w:rPr>
      </w:pPr>
    </w:p>
    <w:p w14:paraId="39738687" w14:textId="77777777" w:rsidR="00C84E93" w:rsidRDefault="00C84E93">
      <w:pPr>
        <w:rPr>
          <w:rFonts w:ascii="Times Roman" w:hAnsi="Times Roman"/>
          <w:b/>
          <w:bCs/>
          <w:kern w:val="32"/>
          <w:sz w:val="32"/>
          <w:szCs w:val="32"/>
        </w:rPr>
      </w:pPr>
      <w:r>
        <w:rPr>
          <w:rFonts w:ascii="Times Roman" w:hAnsi="Times Roman"/>
          <w:b/>
          <w:bCs/>
          <w:kern w:val="32"/>
          <w:sz w:val="32"/>
          <w:szCs w:val="32"/>
        </w:rPr>
        <w:br w:type="page"/>
      </w:r>
    </w:p>
    <w:p w14:paraId="44EF9541" w14:textId="77777777" w:rsidR="003815BC" w:rsidRPr="00EA5918" w:rsidRDefault="003815BC" w:rsidP="003815BC">
      <w:pPr>
        <w:pStyle w:val="Heading1"/>
        <w:rPr>
          <w:rFonts w:ascii="Times Roman" w:hAnsi="Times Roman" w:cs="Times New Roman"/>
        </w:rPr>
      </w:pPr>
      <w:bookmarkStart w:id="31" w:name="_Toc65241315"/>
      <w:bookmarkStart w:id="32" w:name="_Toc255915837"/>
      <w:r>
        <w:rPr>
          <w:rFonts w:ascii="Times Roman" w:hAnsi="Times Roman" w:cs="Times New Roman"/>
        </w:rPr>
        <w:lastRenderedPageBreak/>
        <w:t>Identified Causes of Duplicate NWS Alerts</w:t>
      </w:r>
      <w:bookmarkEnd w:id="31"/>
      <w:r w:rsidRPr="00EA5918">
        <w:rPr>
          <w:rFonts w:ascii="Times Roman" w:hAnsi="Times Roman" w:cs="Times New Roman"/>
        </w:rPr>
        <w:t xml:space="preserve">  </w:t>
      </w:r>
      <w:bookmarkStart w:id="33" w:name="_Toc255915833"/>
    </w:p>
    <w:bookmarkEnd w:id="33"/>
    <w:p w14:paraId="363DA80B" w14:textId="77777777" w:rsidR="003815BC" w:rsidRPr="00EA5918" w:rsidRDefault="003815BC" w:rsidP="003815BC">
      <w:pPr>
        <w:rPr>
          <w:rFonts w:ascii="Times Roman" w:hAnsi="Times Roman"/>
        </w:rPr>
      </w:pPr>
    </w:p>
    <w:p w14:paraId="76648822" w14:textId="2BFBB84C" w:rsidR="003815BC" w:rsidRPr="00EA5918" w:rsidRDefault="003815BC" w:rsidP="003815BC">
      <w:pPr>
        <w:rPr>
          <w:rFonts w:ascii="Times Roman" w:hAnsi="Times Roman"/>
        </w:rPr>
      </w:pPr>
      <w:r>
        <w:rPr>
          <w:rFonts w:ascii="Times Roman" w:hAnsi="Times Roman"/>
        </w:rPr>
        <w:t xml:space="preserve">This section of the report describes the identified scenarios that cause duplicate NWS alerts to be received by the public.  </w:t>
      </w:r>
      <w:r w:rsidRPr="004E49C1">
        <w:rPr>
          <w:rFonts w:ascii="Times Roman" w:hAnsi="Times Roman"/>
        </w:rPr>
        <w:t>These scenarios were also noted</w:t>
      </w:r>
      <w:r w:rsidR="00CC3936">
        <w:rPr>
          <w:rFonts w:ascii="Times Roman" w:hAnsi="Times Roman"/>
        </w:rPr>
        <w:t>,</w:t>
      </w:r>
      <w:r w:rsidR="00E43F91">
        <w:rPr>
          <w:rFonts w:ascii="Times Roman" w:hAnsi="Times Roman"/>
        </w:rPr>
        <w:t xml:space="preserve"> </w:t>
      </w:r>
      <w:r w:rsidRPr="004E49C1">
        <w:rPr>
          <w:rFonts w:ascii="Times Roman" w:hAnsi="Times Roman"/>
        </w:rPr>
        <w:t>studied</w:t>
      </w:r>
      <w:r w:rsidR="00CC3936">
        <w:rPr>
          <w:rFonts w:ascii="Times Roman" w:hAnsi="Times Roman"/>
        </w:rPr>
        <w:t>, and presented</w:t>
      </w:r>
      <w:r w:rsidRPr="004E49C1">
        <w:rPr>
          <w:rFonts w:ascii="Times Roman" w:hAnsi="Times Roman"/>
        </w:rPr>
        <w:t xml:space="preserve"> by CSRIC III</w:t>
      </w:r>
      <w:r w:rsidR="00CC3936">
        <w:rPr>
          <w:rFonts w:ascii="Times Roman" w:hAnsi="Times Roman"/>
        </w:rPr>
        <w:t xml:space="preserve"> in</w:t>
      </w:r>
      <w:r w:rsidR="00363790">
        <w:rPr>
          <w:rFonts w:ascii="Times Roman" w:hAnsi="Times Roman"/>
        </w:rPr>
        <w:t xml:space="preserve"> Part 4 of </w:t>
      </w:r>
      <w:r w:rsidR="00CC3936">
        <w:rPr>
          <w:rFonts w:ascii="Times Roman" w:hAnsi="Times Roman"/>
        </w:rPr>
        <w:t>their Report</w:t>
      </w:r>
      <w:r w:rsidR="00363790">
        <w:rPr>
          <w:rFonts w:ascii="Times Roman" w:hAnsi="Times Roman"/>
        </w:rPr>
        <w:t xml:space="preserve">, </w:t>
      </w:r>
      <w:r w:rsidR="000575E6" w:rsidRPr="004E49C1">
        <w:rPr>
          <w:rFonts w:ascii="Times Roman" w:hAnsi="Times Roman"/>
        </w:rPr>
        <w:t>with the exception of the item concerning multiple CAP messages for a single event</w:t>
      </w:r>
      <w:r w:rsidRPr="004E49C1">
        <w:rPr>
          <w:rFonts w:ascii="Times Roman" w:hAnsi="Times Roman"/>
        </w:rPr>
        <w:t>.</w:t>
      </w:r>
      <w:r w:rsidR="00363790" w:rsidRPr="00363790">
        <w:rPr>
          <w:rFonts w:ascii="Times Roman" w:hAnsi="Times Roman"/>
        </w:rPr>
        <w:t xml:space="preserve"> </w:t>
      </w:r>
      <w:r w:rsidR="00363790">
        <w:rPr>
          <w:rFonts w:ascii="Times Roman" w:hAnsi="Times Roman"/>
        </w:rPr>
        <w:t>,</w:t>
      </w:r>
      <w:r w:rsidR="00363790">
        <w:rPr>
          <w:rStyle w:val="FootnoteReference"/>
          <w:rFonts w:ascii="Times Roman" w:hAnsi="Times Roman"/>
        </w:rPr>
        <w:footnoteReference w:id="5"/>
      </w:r>
    </w:p>
    <w:p w14:paraId="09C76DE6" w14:textId="77777777" w:rsidR="003815BC" w:rsidRDefault="003815BC" w:rsidP="003815BC">
      <w:pPr>
        <w:rPr>
          <w:rFonts w:ascii="Times Roman" w:hAnsi="Times Roman"/>
        </w:rPr>
      </w:pPr>
    </w:p>
    <w:p w14:paraId="42CFD99C" w14:textId="77A45A2F" w:rsidR="003815BC" w:rsidRDefault="003815BC" w:rsidP="003815BC">
      <w:pPr>
        <w:rPr>
          <w:rFonts w:ascii="Times Roman" w:hAnsi="Times Roman"/>
        </w:rPr>
      </w:pPr>
      <w:r>
        <w:rPr>
          <w:rFonts w:ascii="Times Roman" w:hAnsi="Times Roman"/>
        </w:rPr>
        <w:t>In EAS, a byte-by-byte comparison is performed to detect duplicates.  If any information in the EAS message is different than the previously received and stored messages</w:t>
      </w:r>
      <w:r w:rsidR="004779D4">
        <w:rPr>
          <w:rFonts w:ascii="Times Roman" w:hAnsi="Times Roman"/>
        </w:rPr>
        <w:t xml:space="preserve"> (with the exception of the </w:t>
      </w:r>
      <w:r w:rsidR="004779D4" w:rsidRPr="004779D4">
        <w:rPr>
          <w:rFonts w:ascii="Times Roman" w:hAnsi="Times Roman"/>
        </w:rPr>
        <w:t>transmitting or retransmitting</w:t>
      </w:r>
      <w:r w:rsidR="004779D4">
        <w:rPr>
          <w:rFonts w:ascii="Times Roman" w:hAnsi="Times Roman"/>
        </w:rPr>
        <w:t xml:space="preserve"> identifier)</w:t>
      </w:r>
      <w:r>
        <w:rPr>
          <w:rFonts w:ascii="Times Roman" w:hAnsi="Times Roman"/>
        </w:rPr>
        <w:t>, it will not be deemed a duplicate.</w:t>
      </w:r>
    </w:p>
    <w:p w14:paraId="3ADC1355" w14:textId="77777777" w:rsidR="003815BC" w:rsidRDefault="003815BC" w:rsidP="003815BC">
      <w:pPr>
        <w:rPr>
          <w:rFonts w:ascii="Times Roman" w:hAnsi="Times Roman"/>
        </w:rPr>
      </w:pPr>
    </w:p>
    <w:p w14:paraId="27DE7FAB" w14:textId="77777777" w:rsidR="003815BC" w:rsidRDefault="003815BC" w:rsidP="003815BC">
      <w:pPr>
        <w:rPr>
          <w:rFonts w:ascii="Times Roman" w:hAnsi="Times Roman"/>
        </w:rPr>
      </w:pPr>
      <w:r>
        <w:rPr>
          <w:rFonts w:ascii="Times Roman" w:hAnsi="Times Roman"/>
        </w:rPr>
        <w:t>The following elements are compared as part of the duplication detection:</w:t>
      </w:r>
    </w:p>
    <w:p w14:paraId="1DD48A28" w14:textId="77777777" w:rsidR="003815BC" w:rsidRDefault="003815BC" w:rsidP="003815BC">
      <w:pPr>
        <w:pStyle w:val="ListParagraph"/>
        <w:numPr>
          <w:ilvl w:val="0"/>
          <w:numId w:val="24"/>
        </w:numPr>
        <w:rPr>
          <w:rFonts w:ascii="Times Roman" w:hAnsi="Times Roman"/>
        </w:rPr>
      </w:pPr>
      <w:r>
        <w:rPr>
          <w:rFonts w:ascii="Times Roman" w:hAnsi="Times Roman"/>
        </w:rPr>
        <w:t>Originator code</w:t>
      </w:r>
    </w:p>
    <w:p w14:paraId="7DC4DB7F" w14:textId="77777777" w:rsidR="003815BC" w:rsidRDefault="003815BC" w:rsidP="003815BC">
      <w:pPr>
        <w:pStyle w:val="ListParagraph"/>
        <w:numPr>
          <w:ilvl w:val="0"/>
          <w:numId w:val="24"/>
        </w:numPr>
        <w:rPr>
          <w:rFonts w:ascii="Times Roman" w:hAnsi="Times Roman"/>
        </w:rPr>
      </w:pPr>
      <w:r>
        <w:rPr>
          <w:rFonts w:ascii="Times Roman" w:hAnsi="Times Roman"/>
        </w:rPr>
        <w:t>Event code</w:t>
      </w:r>
    </w:p>
    <w:p w14:paraId="04259578" w14:textId="77777777" w:rsidR="003815BC" w:rsidRDefault="003815BC" w:rsidP="003815BC">
      <w:pPr>
        <w:pStyle w:val="ListParagraph"/>
        <w:numPr>
          <w:ilvl w:val="0"/>
          <w:numId w:val="24"/>
        </w:numPr>
        <w:rPr>
          <w:rFonts w:ascii="Times Roman" w:hAnsi="Times Roman"/>
        </w:rPr>
      </w:pPr>
      <w:r>
        <w:rPr>
          <w:rFonts w:ascii="Times Roman" w:hAnsi="Times Roman"/>
        </w:rPr>
        <w:t>List of location codes</w:t>
      </w:r>
    </w:p>
    <w:p w14:paraId="30E3D9A9" w14:textId="77777777" w:rsidR="003815BC" w:rsidRDefault="003815BC" w:rsidP="003815BC">
      <w:pPr>
        <w:pStyle w:val="ListParagraph"/>
        <w:numPr>
          <w:ilvl w:val="0"/>
          <w:numId w:val="24"/>
        </w:numPr>
        <w:rPr>
          <w:rFonts w:ascii="Times Roman" w:hAnsi="Times Roman"/>
        </w:rPr>
      </w:pPr>
      <w:r>
        <w:rPr>
          <w:rFonts w:ascii="Times Roman" w:hAnsi="Times Roman"/>
        </w:rPr>
        <w:t>Start time</w:t>
      </w:r>
    </w:p>
    <w:p w14:paraId="302203A9" w14:textId="77777777" w:rsidR="003815BC" w:rsidRDefault="003815BC" w:rsidP="003815BC">
      <w:pPr>
        <w:pStyle w:val="ListParagraph"/>
        <w:numPr>
          <w:ilvl w:val="0"/>
          <w:numId w:val="24"/>
        </w:numPr>
        <w:rPr>
          <w:rFonts w:ascii="Times Roman" w:hAnsi="Times Roman"/>
        </w:rPr>
      </w:pPr>
      <w:r>
        <w:rPr>
          <w:rFonts w:ascii="Times Roman" w:hAnsi="Times Roman"/>
        </w:rPr>
        <w:t>Duration</w:t>
      </w:r>
    </w:p>
    <w:p w14:paraId="23F32703" w14:textId="77777777" w:rsidR="003815BC" w:rsidRPr="004503E2" w:rsidRDefault="003815BC" w:rsidP="003815BC">
      <w:pPr>
        <w:rPr>
          <w:rFonts w:ascii="Times Roman" w:hAnsi="Times Roman"/>
        </w:rPr>
      </w:pPr>
    </w:p>
    <w:p w14:paraId="422C75E8" w14:textId="0EF2D6AC" w:rsidR="003815BC" w:rsidRPr="00363790" w:rsidRDefault="003815BC" w:rsidP="003815BC">
      <w:pPr>
        <w:pStyle w:val="Heading2"/>
        <w:rPr>
          <w:rFonts w:ascii="Times New Roman" w:hAnsi="Times New Roman" w:cs="Times New Roman"/>
          <w:i w:val="0"/>
          <w:iCs w:val="0"/>
        </w:rPr>
      </w:pPr>
      <w:bookmarkStart w:id="34" w:name="_Toc65241316"/>
      <w:r w:rsidRPr="00363790">
        <w:rPr>
          <w:rFonts w:ascii="Times New Roman" w:hAnsi="Times New Roman" w:cs="Times New Roman"/>
          <w:i w:val="0"/>
          <w:iCs w:val="0"/>
        </w:rPr>
        <w:t>Location List: Relay-based EAS</w:t>
      </w:r>
      <w:r w:rsidR="00327665" w:rsidRPr="00363790">
        <w:rPr>
          <w:rFonts w:ascii="Times New Roman" w:hAnsi="Times New Roman" w:cs="Times New Roman"/>
          <w:i w:val="0"/>
          <w:iCs w:val="0"/>
        </w:rPr>
        <w:t xml:space="preserve"> (Overlapping NWR Coverage)</w:t>
      </w:r>
      <w:bookmarkEnd w:id="34"/>
    </w:p>
    <w:p w14:paraId="2C89CB33" w14:textId="010CA1B9" w:rsidR="00F94B9A" w:rsidRDefault="003815BC" w:rsidP="003815BC">
      <w:r>
        <w:t xml:space="preserve">In order to ensure that the entire public receives the alert, NOAA Local Transmitters may overlap in their broadcast areas, however, the full description of their broadcast areas (e.g., list of counties) will differ.  In the overlap area, two transmissions carrying the same event information will not be detected as duplicates because the accompanying location information is not an exact match. </w:t>
      </w:r>
      <w:r w:rsidR="00F94B9A">
        <w:t xml:space="preserve"> A graphical depiction of this scenario is shown in Figure 5.</w:t>
      </w:r>
    </w:p>
    <w:p w14:paraId="3D452D55" w14:textId="5B27D30B" w:rsidR="00F94B9A" w:rsidRDefault="00F94B9A" w:rsidP="003815BC">
      <w:r>
        <w:rPr>
          <w:noProof/>
        </w:rPr>
        <w:drawing>
          <wp:inline distT="0" distB="0" distL="0" distR="0" wp14:anchorId="21D831A1" wp14:editId="430C4B0E">
            <wp:extent cx="5916295" cy="2741930"/>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21 at 9.07.29 AM.png"/>
                    <pic:cNvPicPr/>
                  </pic:nvPicPr>
                  <pic:blipFill>
                    <a:blip r:embed="rId13">
                      <a:extLst>
                        <a:ext uri="{28A0092B-C50C-407E-A947-70E740481C1C}">
                          <a14:useLocalDpi xmlns:a14="http://schemas.microsoft.com/office/drawing/2010/main" val="0"/>
                        </a:ext>
                      </a:extLst>
                    </a:blip>
                    <a:stretch>
                      <a:fillRect/>
                    </a:stretch>
                  </pic:blipFill>
                  <pic:spPr>
                    <a:xfrm>
                      <a:off x="0" y="0"/>
                      <a:ext cx="5916295" cy="2741930"/>
                    </a:xfrm>
                    <a:prstGeom prst="rect">
                      <a:avLst/>
                    </a:prstGeom>
                  </pic:spPr>
                </pic:pic>
              </a:graphicData>
            </a:graphic>
          </wp:inline>
        </w:drawing>
      </w:r>
    </w:p>
    <w:p w14:paraId="4CE2AE52" w14:textId="6F4EB088" w:rsidR="00F94B9A" w:rsidRDefault="00F94B9A" w:rsidP="00F94B9A">
      <w:pPr>
        <w:pStyle w:val="Caption"/>
        <w:jc w:val="center"/>
      </w:pPr>
      <w:bookmarkStart w:id="35" w:name="_Toc64925515"/>
      <w:r>
        <w:t xml:space="preserve">Figure </w:t>
      </w:r>
      <w:fldSimple w:instr=" SEQ Figure \* ARABIC ">
        <w:r>
          <w:rPr>
            <w:noProof/>
          </w:rPr>
          <w:t>5</w:t>
        </w:r>
      </w:fldSimple>
      <w:r>
        <w:t xml:space="preserve"> – Depiction of NWS product transmission over NOAA Weather Radio where two separate NWR Transmitters include the same county</w:t>
      </w:r>
      <w:bookmarkEnd w:id="35"/>
    </w:p>
    <w:p w14:paraId="37F6316A" w14:textId="77777777" w:rsidR="00F94B9A" w:rsidRDefault="00F94B9A" w:rsidP="003815BC"/>
    <w:p w14:paraId="06DB0DC7" w14:textId="48556227" w:rsidR="003815BC" w:rsidRDefault="003815BC" w:rsidP="003815BC">
      <w:r>
        <w:lastRenderedPageBreak/>
        <w:t xml:space="preserve">This type of duplication is limited due to natural “geographic barriers” in many areas, and because receiving stations rarely monitor two </w:t>
      </w:r>
      <w:r w:rsidR="00E32007">
        <w:t>NWR</w:t>
      </w:r>
      <w:r>
        <w:t xml:space="preserve"> Transmitters.</w:t>
      </w:r>
    </w:p>
    <w:p w14:paraId="1794B5DF" w14:textId="77777777" w:rsidR="003815BC" w:rsidRPr="00363790" w:rsidRDefault="003815BC" w:rsidP="003815BC">
      <w:pPr>
        <w:pStyle w:val="Heading2"/>
        <w:rPr>
          <w:rFonts w:ascii="Times New Roman" w:hAnsi="Times New Roman" w:cs="Times New Roman"/>
          <w:i w:val="0"/>
          <w:iCs w:val="0"/>
        </w:rPr>
      </w:pPr>
      <w:bookmarkStart w:id="36" w:name="_Toc65241317"/>
      <w:r w:rsidRPr="00363790">
        <w:rPr>
          <w:rFonts w:ascii="Times New Roman" w:hAnsi="Times New Roman" w:cs="Times New Roman"/>
          <w:i w:val="0"/>
          <w:iCs w:val="0"/>
        </w:rPr>
        <w:t>Location List: CAP-based EAS</w:t>
      </w:r>
      <w:bookmarkEnd w:id="36"/>
    </w:p>
    <w:p w14:paraId="3F11DA51" w14:textId="30903823" w:rsidR="003815BC" w:rsidRDefault="000575E6" w:rsidP="003815BC">
      <w:pPr>
        <w:rPr>
          <w:rFonts w:ascii="Times Roman" w:hAnsi="Times Roman"/>
        </w:rPr>
      </w:pPr>
      <w:r w:rsidRPr="00F94B9A">
        <w:t xml:space="preserve">NWR is designed to broadcast relevant information to a listening audience for </w:t>
      </w:r>
      <w:r w:rsidR="00882EF3">
        <w:t xml:space="preserve">and in </w:t>
      </w:r>
      <w:r w:rsidRPr="00F94B9A">
        <w:t>specific geographic areas,</w:t>
      </w:r>
      <w:r>
        <w:t xml:space="preserve"> however,</w:t>
      </w:r>
      <w:r w:rsidRPr="00F94B9A">
        <w:t xml:space="preserve"> CAP messages </w:t>
      </w:r>
      <w:r w:rsidR="00882EF3">
        <w:t>are sent to every EAS participant</w:t>
      </w:r>
      <w:r w:rsidRPr="00F94B9A">
        <w:t xml:space="preserve">.  </w:t>
      </w:r>
      <w:r w:rsidR="003815BC">
        <w:rPr>
          <w:rFonts w:ascii="Times Roman" w:hAnsi="Times Roman"/>
        </w:rPr>
        <w:t xml:space="preserve">Every station can “hear” both the CAP alert and the version transmitted by their local </w:t>
      </w:r>
      <w:r w:rsidR="00E32007">
        <w:rPr>
          <w:rFonts w:ascii="Times Roman" w:hAnsi="Times Roman"/>
        </w:rPr>
        <w:t xml:space="preserve">NWR </w:t>
      </w:r>
      <w:r w:rsidR="003815BC">
        <w:rPr>
          <w:rFonts w:ascii="Times Roman" w:hAnsi="Times Roman"/>
        </w:rPr>
        <w:t xml:space="preserve">transmitter.  </w:t>
      </w:r>
      <w:r w:rsidRPr="00F94B9A">
        <w:t xml:space="preserve">In many cases the location codes in the NWR broadcast will only contain a subset of the locations covered in the </w:t>
      </w:r>
      <w:r w:rsidR="00882EF3">
        <w:t>IPAWS</w:t>
      </w:r>
      <w:r w:rsidR="00882EF3" w:rsidRPr="00F94B9A">
        <w:t xml:space="preserve"> </w:t>
      </w:r>
      <w:r w:rsidRPr="00F94B9A">
        <w:t>CAP message and the order of the location codes may be different.</w:t>
      </w:r>
      <w:r w:rsidR="00577E0E">
        <w:t xml:space="preserve"> </w:t>
      </w:r>
      <w:r w:rsidR="003815BC">
        <w:rPr>
          <w:rFonts w:ascii="Times Roman" w:hAnsi="Times Roman"/>
        </w:rPr>
        <w:t xml:space="preserve">If the </w:t>
      </w:r>
      <w:r w:rsidR="00E32007">
        <w:rPr>
          <w:rFonts w:ascii="Times Roman" w:hAnsi="Times Roman"/>
        </w:rPr>
        <w:t xml:space="preserve">NWR </w:t>
      </w:r>
      <w:r w:rsidR="003815BC">
        <w:rPr>
          <w:rFonts w:ascii="Times Roman" w:hAnsi="Times Roman"/>
        </w:rPr>
        <w:t xml:space="preserve">transmitter sends a subset of the full location list in the CAP message to EAS, </w:t>
      </w:r>
      <w:r w:rsidR="00FF424E">
        <w:rPr>
          <w:rFonts w:ascii="Times Roman" w:hAnsi="Times Roman"/>
        </w:rPr>
        <w:t>the CAP and NWR broadcasts will be perceived by the receiving equipment as distinct alerts even though they are duplicates.</w:t>
      </w:r>
      <w:r w:rsidR="003815BC">
        <w:rPr>
          <w:rFonts w:ascii="Times Roman" w:hAnsi="Times Roman"/>
        </w:rPr>
        <w:t xml:space="preserve">  Both versions could be aired by broadcast stations and cable head-ends</w:t>
      </w:r>
      <w:r w:rsidR="00882EF3">
        <w:rPr>
          <w:rFonts w:ascii="Times Roman" w:hAnsi="Times Roman"/>
        </w:rPr>
        <w:t>.</w:t>
      </w:r>
      <w:r w:rsidR="003815BC">
        <w:rPr>
          <w:rFonts w:ascii="Times Roman" w:hAnsi="Times Roman"/>
        </w:rPr>
        <w:t xml:space="preserve">  </w:t>
      </w:r>
    </w:p>
    <w:p w14:paraId="5BDFE833" w14:textId="54D8ACF1" w:rsidR="008409ED" w:rsidRDefault="008409ED" w:rsidP="003815BC">
      <w:pPr>
        <w:rPr>
          <w:rFonts w:ascii="Times Roman" w:hAnsi="Times Roman"/>
        </w:rPr>
      </w:pPr>
    </w:p>
    <w:p w14:paraId="176F7C29" w14:textId="69166036" w:rsidR="008409ED" w:rsidRDefault="008409ED" w:rsidP="003815BC">
      <w:pPr>
        <w:rPr>
          <w:rFonts w:ascii="Times Roman" w:hAnsi="Times Roman"/>
        </w:rPr>
      </w:pPr>
      <w:r>
        <w:rPr>
          <w:rFonts w:ascii="Times Roman" w:hAnsi="Times Roman"/>
        </w:rPr>
        <w:t>Out of a total of 2</w:t>
      </w:r>
      <w:r w:rsidR="005240D4">
        <w:rPr>
          <w:rFonts w:ascii="Times Roman" w:hAnsi="Times Roman"/>
        </w:rPr>
        <w:t>14,991</w:t>
      </w:r>
      <w:r>
        <w:rPr>
          <w:rFonts w:ascii="Times Roman" w:hAnsi="Times Roman"/>
        </w:rPr>
        <w:t xml:space="preserve"> alerts that could have been sent to CAP for EAS distribution in 2020, 14</w:t>
      </w:r>
      <w:r w:rsidR="005240D4">
        <w:rPr>
          <w:rFonts w:ascii="Times Roman" w:hAnsi="Times Roman"/>
        </w:rPr>
        <w:t>6,292</w:t>
      </w:r>
      <w:r>
        <w:rPr>
          <w:rFonts w:ascii="Times Roman" w:hAnsi="Times Roman"/>
        </w:rPr>
        <w:t xml:space="preserve"> (68%) had more than one location, and could be subject to localization caused duplication.</w:t>
      </w:r>
      <w:r>
        <w:rPr>
          <w:rStyle w:val="FootnoteReference"/>
          <w:rFonts w:ascii="Times Roman" w:hAnsi="Times Roman"/>
        </w:rPr>
        <w:footnoteReference w:id="6"/>
      </w:r>
    </w:p>
    <w:p w14:paraId="682EF62C" w14:textId="77777777" w:rsidR="003F308B" w:rsidRDefault="003F308B" w:rsidP="003815BC">
      <w:pPr>
        <w:rPr>
          <w:rFonts w:ascii="Times Roman" w:hAnsi="Times Roman"/>
        </w:rPr>
      </w:pPr>
    </w:p>
    <w:p w14:paraId="2AF13902" w14:textId="77777777" w:rsidR="003815BC" w:rsidRPr="00363790" w:rsidRDefault="003815BC" w:rsidP="003815BC">
      <w:pPr>
        <w:pStyle w:val="Heading2"/>
        <w:rPr>
          <w:rFonts w:ascii="Times New Roman" w:hAnsi="Times New Roman" w:cs="Times New Roman"/>
          <w:i w:val="0"/>
          <w:iCs w:val="0"/>
        </w:rPr>
      </w:pPr>
      <w:bookmarkStart w:id="37" w:name="_Toc65241318"/>
      <w:r w:rsidRPr="00363790">
        <w:rPr>
          <w:rFonts w:ascii="Times New Roman" w:hAnsi="Times New Roman" w:cs="Times New Roman"/>
          <w:i w:val="0"/>
          <w:iCs w:val="0"/>
        </w:rPr>
        <w:t>Timestamp</w:t>
      </w:r>
      <w:bookmarkEnd w:id="37"/>
    </w:p>
    <w:p w14:paraId="0324C491" w14:textId="2727DE97" w:rsidR="003815BC" w:rsidRDefault="003815BC" w:rsidP="003815BC">
      <w:r>
        <w:t>A single source of information may result in the generation of multiple CAP messages with different sent times.</w:t>
      </w:r>
      <w:r w:rsidR="00D92560">
        <w:t xml:space="preserve">  This concern has been resolved by current practice.</w:t>
      </w:r>
    </w:p>
    <w:p w14:paraId="3495A30D" w14:textId="349750A8" w:rsidR="003815BC" w:rsidRDefault="003815BC" w:rsidP="003815BC"/>
    <w:p w14:paraId="41B5925D" w14:textId="6DBCCE27" w:rsidR="001C59D7" w:rsidRPr="00363790" w:rsidRDefault="001C59D7" w:rsidP="003815BC">
      <w:pPr>
        <w:pStyle w:val="Heading2"/>
        <w:rPr>
          <w:rFonts w:ascii="Times New Roman" w:hAnsi="Times New Roman" w:cs="Times New Roman"/>
          <w:i w:val="0"/>
          <w:iCs w:val="0"/>
        </w:rPr>
      </w:pPr>
      <w:bookmarkStart w:id="38" w:name="_Toc65241319"/>
      <w:r w:rsidRPr="00363790">
        <w:rPr>
          <w:rFonts w:ascii="Times New Roman" w:hAnsi="Times New Roman" w:cs="Times New Roman"/>
          <w:i w:val="0"/>
          <w:iCs w:val="0"/>
        </w:rPr>
        <w:t>Different Originator IDs</w:t>
      </w:r>
      <w:bookmarkEnd w:id="38"/>
    </w:p>
    <w:p w14:paraId="1BB2D211" w14:textId="029212B2" w:rsidR="001C59D7" w:rsidRDefault="001C59D7" w:rsidP="001C59D7">
      <w:r>
        <w:t>Two different originators may send the same event information with different time stamps and different location lists.</w:t>
      </w:r>
      <w:r w:rsidR="00D92560">
        <w:t xml:space="preserve"> This concern has been resolved by current practice.</w:t>
      </w:r>
    </w:p>
    <w:p w14:paraId="3631A41A" w14:textId="77777777" w:rsidR="001C59D7" w:rsidRPr="001C59D7" w:rsidRDefault="001C59D7" w:rsidP="001C59D7"/>
    <w:p w14:paraId="387027D9" w14:textId="0E73F444" w:rsidR="001C59D7" w:rsidRPr="00363790" w:rsidRDefault="001C59D7" w:rsidP="001C59D7">
      <w:pPr>
        <w:pStyle w:val="Heading2"/>
        <w:rPr>
          <w:rFonts w:ascii="Times New Roman" w:hAnsi="Times New Roman" w:cs="Times New Roman"/>
          <w:i w:val="0"/>
          <w:iCs w:val="0"/>
        </w:rPr>
      </w:pPr>
      <w:bookmarkStart w:id="39" w:name="_Toc65241320"/>
      <w:r w:rsidRPr="00363790">
        <w:rPr>
          <w:rFonts w:ascii="Times New Roman" w:hAnsi="Times New Roman" w:cs="Times New Roman"/>
          <w:i w:val="0"/>
          <w:iCs w:val="0"/>
        </w:rPr>
        <w:t>Other Source Monitored for Alerts</w:t>
      </w:r>
      <w:bookmarkEnd w:id="39"/>
    </w:p>
    <w:p w14:paraId="68F31917" w14:textId="028B2CC1" w:rsidR="003815BC" w:rsidRDefault="001C59D7" w:rsidP="001C59D7">
      <w:r w:rsidRPr="001C59D7">
        <w:rPr>
          <w:color w:val="000000"/>
        </w:rPr>
        <w:t xml:space="preserve">Broadcasters for EAS activation may monitor sources other than NWR and IPAWS. </w:t>
      </w:r>
      <w:r>
        <w:rPr>
          <w:color w:val="000000"/>
        </w:rPr>
        <w:t xml:space="preserve"> </w:t>
      </w:r>
      <w:r w:rsidRPr="001C59D7">
        <w:rPr>
          <w:color w:val="000000"/>
        </w:rPr>
        <w:t>For example, several state relay networks monitor and/or combine alerts in various formats for distribution. The risk of duplicate EAS alerts is increased when alerts in multiple formats are distributed using other methods</w:t>
      </w:r>
      <w:r w:rsidR="00E32007">
        <w:rPr>
          <w:color w:val="000000"/>
        </w:rPr>
        <w:t>, especially when those methods involve localiz</w:t>
      </w:r>
      <w:r w:rsidR="008409ED">
        <w:rPr>
          <w:color w:val="000000"/>
        </w:rPr>
        <w:t xml:space="preserve">ation </w:t>
      </w:r>
      <w:r w:rsidR="00E32007">
        <w:rPr>
          <w:color w:val="000000"/>
        </w:rPr>
        <w:t xml:space="preserve">by </w:t>
      </w:r>
      <w:r w:rsidR="003F308B">
        <w:rPr>
          <w:color w:val="000000"/>
        </w:rPr>
        <w:t xml:space="preserve">including only a subset of </w:t>
      </w:r>
      <w:r w:rsidR="00E32007">
        <w:rPr>
          <w:color w:val="000000"/>
        </w:rPr>
        <w:t xml:space="preserve">the list of </w:t>
      </w:r>
      <w:r w:rsidR="003F308B">
        <w:rPr>
          <w:color w:val="000000"/>
        </w:rPr>
        <w:t xml:space="preserve">Location Codes </w:t>
      </w:r>
      <w:r w:rsidR="00E32007">
        <w:rPr>
          <w:color w:val="000000"/>
        </w:rPr>
        <w:t>in the alert</w:t>
      </w:r>
      <w:r w:rsidRPr="001C59D7">
        <w:rPr>
          <w:color w:val="000000"/>
        </w:rPr>
        <w:t xml:space="preserve">. </w:t>
      </w:r>
    </w:p>
    <w:p w14:paraId="78096465" w14:textId="77777777" w:rsidR="001C59D7" w:rsidRPr="001C59D7" w:rsidRDefault="001C59D7" w:rsidP="001C59D7"/>
    <w:p w14:paraId="6E3A6606" w14:textId="77777777" w:rsidR="00FF424E" w:rsidRPr="00363790" w:rsidRDefault="00FF424E" w:rsidP="00FF424E">
      <w:pPr>
        <w:pStyle w:val="Heading2"/>
        <w:rPr>
          <w:rFonts w:ascii="Times New Roman" w:hAnsi="Times New Roman" w:cs="Times New Roman"/>
          <w:i w:val="0"/>
          <w:iCs w:val="0"/>
        </w:rPr>
      </w:pPr>
      <w:bookmarkStart w:id="40" w:name="_Toc65241321"/>
      <w:r w:rsidRPr="00363790">
        <w:rPr>
          <w:rFonts w:ascii="Times New Roman" w:hAnsi="Times New Roman" w:cs="Times New Roman"/>
          <w:i w:val="0"/>
          <w:iCs w:val="0"/>
        </w:rPr>
        <w:t>Multiple CAP Messages Required for a Single Event</w:t>
      </w:r>
      <w:bookmarkEnd w:id="40"/>
    </w:p>
    <w:p w14:paraId="5168DDAE" w14:textId="15436779" w:rsidR="00FF424E" w:rsidRDefault="00FF424E" w:rsidP="00FF424E">
      <w:pPr>
        <w:rPr>
          <w:color w:val="000000"/>
        </w:rPr>
      </w:pPr>
      <w:r w:rsidRPr="00197354">
        <w:rPr>
          <w:color w:val="000000"/>
        </w:rPr>
        <w:t xml:space="preserve">While a single CAP message will ideally account for an entire alert area, </w:t>
      </w:r>
      <w:r w:rsidR="00893397" w:rsidRPr="00197354">
        <w:rPr>
          <w:color w:val="000000"/>
        </w:rPr>
        <w:t xml:space="preserve">it </w:t>
      </w:r>
      <w:r w:rsidRPr="00197354">
        <w:rPr>
          <w:color w:val="000000"/>
        </w:rPr>
        <w:t xml:space="preserve">is not always possible </w:t>
      </w:r>
      <w:r w:rsidR="00893397" w:rsidRPr="00197354">
        <w:rPr>
          <w:color w:val="000000"/>
        </w:rPr>
        <w:t xml:space="preserve"> to convert this to EAS due to the 31 location code limitation in EAS and SAME</w:t>
      </w:r>
      <w:r w:rsidR="00893397" w:rsidRPr="00197354" w:rsidDel="00893397">
        <w:rPr>
          <w:color w:val="000000"/>
        </w:rPr>
        <w:t xml:space="preserve"> </w:t>
      </w:r>
      <w:r w:rsidRPr="00197354">
        <w:rPr>
          <w:color w:val="000000"/>
        </w:rPr>
        <w:t>Multiple CAP messages may</w:t>
      </w:r>
      <w:r w:rsidRPr="001C59D7">
        <w:rPr>
          <w:color w:val="000000"/>
        </w:rPr>
        <w:t xml:space="preserve"> be needed to account for a single event spanning a large area or areas when the location of the threat can be conveyed with a high degree of accuracy (e.g. storm surge and tsunami). In this scenario, broadcaster equipment is unable to detect that the multiple CAP messages received are merely a subset of the larger alert area and a duplicate EAS alerting </w:t>
      </w:r>
      <w:r w:rsidRPr="001C59D7">
        <w:rPr>
          <w:color w:val="000000"/>
        </w:rPr>
        <w:lastRenderedPageBreak/>
        <w:t xml:space="preserve">issue arises. </w:t>
      </w:r>
      <w:r>
        <w:rPr>
          <w:color w:val="000000"/>
        </w:rPr>
        <w:t>Note: The CAP EAS Channel is currently closed for weather alerts initiated by NWS.</w:t>
      </w:r>
    </w:p>
    <w:p w14:paraId="7778DAAD" w14:textId="0D3BA1B7" w:rsidR="00E32007" w:rsidRDefault="00E32007" w:rsidP="00FF424E">
      <w:pPr>
        <w:rPr>
          <w:color w:val="000000"/>
        </w:rPr>
      </w:pPr>
    </w:p>
    <w:p w14:paraId="43B7AF63" w14:textId="041EBD16" w:rsidR="003F308B" w:rsidRDefault="003F308B" w:rsidP="00FF424E">
      <w:pPr>
        <w:rPr>
          <w:color w:val="000000"/>
        </w:rPr>
      </w:pPr>
      <w:r>
        <w:rPr>
          <w:color w:val="000000"/>
        </w:rPr>
        <w:t xml:space="preserve">There are two identified constraints which may result in the need </w:t>
      </w:r>
      <w:r w:rsidR="00197354">
        <w:rPr>
          <w:color w:val="000000"/>
        </w:rPr>
        <w:t xml:space="preserve">to </w:t>
      </w:r>
      <w:r>
        <w:rPr>
          <w:color w:val="000000"/>
        </w:rPr>
        <w:t>use multiple CAP messages rather than one:</w:t>
      </w:r>
    </w:p>
    <w:p w14:paraId="553BDFAE" w14:textId="7501016E" w:rsidR="003F308B" w:rsidRDefault="003F308B" w:rsidP="00FF424E">
      <w:pPr>
        <w:rPr>
          <w:color w:val="000000"/>
        </w:rPr>
      </w:pPr>
    </w:p>
    <w:p w14:paraId="42A0D664" w14:textId="13F7F65D" w:rsidR="003F308B" w:rsidRDefault="003F308B" w:rsidP="003F308B">
      <w:pPr>
        <w:pStyle w:val="ListParagraph"/>
        <w:numPr>
          <w:ilvl w:val="0"/>
          <w:numId w:val="32"/>
        </w:numPr>
        <w:rPr>
          <w:color w:val="000000"/>
        </w:rPr>
      </w:pPr>
      <w:r>
        <w:rPr>
          <w:color w:val="000000"/>
        </w:rPr>
        <w:t>An alert area spanning greater than 31 FIPS codes,</w:t>
      </w:r>
      <w:r w:rsidR="004B5930">
        <w:rPr>
          <w:color w:val="000000"/>
        </w:rPr>
        <w:t xml:space="preserve"> and</w:t>
      </w:r>
    </w:p>
    <w:p w14:paraId="0DFC12F6" w14:textId="233971D2" w:rsidR="003F308B" w:rsidRPr="00197354" w:rsidRDefault="004B5930" w:rsidP="00197354">
      <w:pPr>
        <w:pStyle w:val="ListParagraph"/>
        <w:numPr>
          <w:ilvl w:val="0"/>
          <w:numId w:val="32"/>
        </w:numPr>
        <w:rPr>
          <w:color w:val="000000"/>
        </w:rPr>
      </w:pPr>
      <w:r>
        <w:rPr>
          <w:color w:val="000000"/>
        </w:rPr>
        <w:t>The WEA 10/100 limits.</w:t>
      </w:r>
    </w:p>
    <w:p w14:paraId="6B546B57" w14:textId="77777777" w:rsidR="003F308B" w:rsidRDefault="003F308B" w:rsidP="00FF424E">
      <w:pPr>
        <w:rPr>
          <w:color w:val="000000"/>
        </w:rPr>
      </w:pPr>
    </w:p>
    <w:p w14:paraId="039CDAA9" w14:textId="0939D7B3" w:rsidR="00E32007" w:rsidRDefault="00E32007" w:rsidP="00FF424E">
      <w:pPr>
        <w:rPr>
          <w:color w:val="000000"/>
        </w:rPr>
      </w:pPr>
      <w:r>
        <w:rPr>
          <w:color w:val="000000"/>
        </w:rPr>
        <w:t xml:space="preserve">Data from NWS alerts in 2020 show that only </w:t>
      </w:r>
      <w:r w:rsidR="000E4331">
        <w:rPr>
          <w:color w:val="000000"/>
        </w:rPr>
        <w:t>0</w:t>
      </w:r>
      <w:r>
        <w:rPr>
          <w:color w:val="000000"/>
        </w:rPr>
        <w:t>.0</w:t>
      </w:r>
      <w:r w:rsidR="005240D4">
        <w:rPr>
          <w:color w:val="000000"/>
        </w:rPr>
        <w:t>3</w:t>
      </w:r>
      <w:r>
        <w:rPr>
          <w:color w:val="000000"/>
        </w:rPr>
        <w:t xml:space="preserve">% of all warnings </w:t>
      </w:r>
      <w:r w:rsidR="00531C9C">
        <w:rPr>
          <w:color w:val="000000"/>
        </w:rPr>
        <w:t xml:space="preserve">are </w:t>
      </w:r>
      <w:r w:rsidR="000F1417">
        <w:rPr>
          <w:color w:val="000000"/>
        </w:rPr>
        <w:t xml:space="preserve">of the type that would be sent to EAS </w:t>
      </w:r>
      <w:r w:rsidR="00531C9C">
        <w:rPr>
          <w:color w:val="000000"/>
        </w:rPr>
        <w:t xml:space="preserve">and </w:t>
      </w:r>
      <w:r w:rsidR="000F1417">
        <w:rPr>
          <w:color w:val="000000"/>
        </w:rPr>
        <w:t>includ</w:t>
      </w:r>
      <w:r w:rsidR="003C5ECA">
        <w:rPr>
          <w:color w:val="000000"/>
        </w:rPr>
        <w:t>e</w:t>
      </w:r>
      <w:r w:rsidR="000F1417">
        <w:rPr>
          <w:color w:val="000000"/>
        </w:rPr>
        <w:t xml:space="preserve"> more than 31 location codes, 2</w:t>
      </w:r>
      <w:r w:rsidR="005240D4">
        <w:rPr>
          <w:color w:val="000000"/>
        </w:rPr>
        <w:t>0</w:t>
      </w:r>
      <w:r w:rsidR="000F1417">
        <w:rPr>
          <w:color w:val="000000"/>
        </w:rPr>
        <w:t xml:space="preserve"> messages in all</w:t>
      </w:r>
      <w:r w:rsidR="000F1417">
        <w:rPr>
          <w:rStyle w:val="FootnoteReference"/>
          <w:color w:val="000000"/>
        </w:rPr>
        <w:footnoteReference w:id="7"/>
      </w:r>
      <w:r w:rsidR="000F1417">
        <w:rPr>
          <w:color w:val="000000"/>
        </w:rPr>
        <w:t xml:space="preserve">.  A larger number of watches and statements fall in this category, </w:t>
      </w:r>
      <w:r w:rsidR="005240D4">
        <w:rPr>
          <w:color w:val="000000"/>
        </w:rPr>
        <w:t>1</w:t>
      </w:r>
      <w:r w:rsidR="000F1417">
        <w:rPr>
          <w:color w:val="000000"/>
        </w:rPr>
        <w:t>%, or 1,</w:t>
      </w:r>
      <w:r w:rsidR="005240D4">
        <w:rPr>
          <w:color w:val="000000"/>
        </w:rPr>
        <w:t>691</w:t>
      </w:r>
      <w:r w:rsidR="000F1417">
        <w:rPr>
          <w:color w:val="000000"/>
        </w:rPr>
        <w:t xml:space="preserve"> out of a total of </w:t>
      </w:r>
      <w:r w:rsidR="005240D4">
        <w:rPr>
          <w:color w:val="000000"/>
        </w:rPr>
        <w:t>154,410</w:t>
      </w:r>
      <w:r w:rsidR="000F1417">
        <w:rPr>
          <w:color w:val="000000"/>
        </w:rPr>
        <w:t xml:space="preserve"> </w:t>
      </w:r>
      <w:r w:rsidR="005240D4">
        <w:rPr>
          <w:color w:val="000000"/>
        </w:rPr>
        <w:t>alerts of those types.</w:t>
      </w:r>
    </w:p>
    <w:p w14:paraId="4677D26D" w14:textId="626C0992" w:rsidR="003C5ECA" w:rsidRDefault="003C5ECA" w:rsidP="00FF424E">
      <w:pPr>
        <w:rPr>
          <w:color w:val="000000"/>
        </w:rPr>
      </w:pPr>
    </w:p>
    <w:p w14:paraId="465AA5B9" w14:textId="77777777" w:rsidR="001A3952" w:rsidRPr="001C59D7" w:rsidRDefault="001A3952" w:rsidP="001A3952">
      <w:r>
        <w:rPr>
          <w:color w:val="000000"/>
        </w:rPr>
        <w:t>No specific data has been analyzed to determine the number of NWS alerts that may need to be broken down into multiple alerts due to the WEA 10/100 limits.  This rule limits the number of shapes (polygons and circles) for one alert message to 10, and the total number of coordinates to define the included shapes to 100. If an alert message needs to convey information which would pass these limits, it must be broken into multiple alerts.</w:t>
      </w:r>
    </w:p>
    <w:p w14:paraId="65B81229" w14:textId="77777777" w:rsidR="003C5ECA" w:rsidRPr="001C59D7" w:rsidRDefault="003C5ECA" w:rsidP="00FF424E"/>
    <w:p w14:paraId="51167666" w14:textId="0BDF2261" w:rsidR="003815BC" w:rsidRPr="00EA5918" w:rsidRDefault="001C59D7" w:rsidP="003815BC">
      <w:pPr>
        <w:pStyle w:val="Heading1"/>
        <w:rPr>
          <w:rFonts w:ascii="Times Roman" w:hAnsi="Times Roman" w:cs="Times New Roman"/>
        </w:rPr>
      </w:pPr>
      <w:bookmarkStart w:id="41" w:name="_Toc65241322"/>
      <w:r>
        <w:rPr>
          <w:rFonts w:ascii="Times Roman" w:hAnsi="Times Roman" w:cs="Times New Roman"/>
        </w:rPr>
        <w:t xml:space="preserve">Potential </w:t>
      </w:r>
      <w:r w:rsidR="009A21C4">
        <w:rPr>
          <w:rFonts w:ascii="Times Roman" w:hAnsi="Times Roman" w:cs="Times New Roman"/>
        </w:rPr>
        <w:t>Improvements and Solutions</w:t>
      </w:r>
      <w:bookmarkEnd w:id="41"/>
    </w:p>
    <w:p w14:paraId="65C913B3" w14:textId="77777777" w:rsidR="003815BC" w:rsidRPr="00EA5918" w:rsidRDefault="003815BC" w:rsidP="003815BC">
      <w:pPr>
        <w:rPr>
          <w:rFonts w:ascii="Times Roman" w:hAnsi="Times Roman"/>
        </w:rPr>
      </w:pPr>
    </w:p>
    <w:p w14:paraId="16ABE2A0" w14:textId="5FD8F024" w:rsidR="009A21C4" w:rsidRPr="00EA5918" w:rsidRDefault="003815BC" w:rsidP="009A21C4">
      <w:pPr>
        <w:pStyle w:val="Normal1"/>
        <w:spacing w:line="240" w:lineRule="auto"/>
        <w:rPr>
          <w:rFonts w:ascii="Times Roman" w:hAnsi="Times Roman" w:cs="Times New Roman"/>
          <w:sz w:val="24"/>
          <w:szCs w:val="24"/>
        </w:rPr>
      </w:pPr>
      <w:r>
        <w:rPr>
          <w:rFonts w:ascii="Times Roman" w:hAnsi="Times Roman" w:cs="Times New Roman"/>
          <w:sz w:val="24"/>
          <w:szCs w:val="24"/>
        </w:rPr>
        <w:t xml:space="preserve">This section contains descriptions and an analysis for </w:t>
      </w:r>
      <w:r w:rsidR="009A21C4">
        <w:rPr>
          <w:rFonts w:ascii="Times Roman" w:hAnsi="Times Roman" w:cs="Times New Roman"/>
          <w:sz w:val="24"/>
          <w:szCs w:val="24"/>
        </w:rPr>
        <w:t>each potential action or set of actions identified as offering a solution or some form of improvement.</w:t>
      </w:r>
    </w:p>
    <w:p w14:paraId="6934243B" w14:textId="7CC55730" w:rsidR="003815BC" w:rsidRDefault="003815BC" w:rsidP="003815BC">
      <w:pPr>
        <w:rPr>
          <w:rFonts w:ascii="Times Roman" w:hAnsi="Times Roman"/>
        </w:rPr>
      </w:pPr>
    </w:p>
    <w:p w14:paraId="79D9F667" w14:textId="72D9EF4D" w:rsidR="00613C9D" w:rsidRDefault="005A3495" w:rsidP="00613C9D">
      <w:r>
        <w:rPr>
          <w:rFonts w:ascii="Times Roman" w:hAnsi="Times Roman"/>
        </w:rPr>
        <w:t>The</w:t>
      </w:r>
      <w:r w:rsidRPr="00E12F3C">
        <w:rPr>
          <w:rFonts w:ascii="Times Roman" w:hAnsi="Times Roman"/>
        </w:rPr>
        <w:t xml:space="preserve"> </w:t>
      </w:r>
      <w:r w:rsidR="00926954" w:rsidRPr="00E12F3C">
        <w:rPr>
          <w:rFonts w:ascii="Times Roman" w:hAnsi="Times Roman"/>
        </w:rPr>
        <w:t>solutions</w:t>
      </w:r>
      <w:r w:rsidR="00606989" w:rsidRPr="00E12F3C">
        <w:rPr>
          <w:rFonts w:ascii="Times Roman" w:hAnsi="Times Roman"/>
        </w:rPr>
        <w:t xml:space="preserve"> in this section</w:t>
      </w:r>
      <w:r w:rsidR="00926954" w:rsidRPr="00E12F3C">
        <w:rPr>
          <w:rFonts w:ascii="Times Roman" w:hAnsi="Times Roman"/>
        </w:rPr>
        <w:t xml:space="preserve"> involve the introduction</w:t>
      </w:r>
      <w:r w:rsidR="00AF1D32" w:rsidRPr="00E12F3C">
        <w:rPr>
          <w:rFonts w:ascii="Times Roman" w:hAnsi="Times Roman"/>
        </w:rPr>
        <w:t xml:space="preserve"> of NWS weather alerts coming through the CAP EAS Channel.  This raises the aspect of taking a closer look at the guidance and implementation needed to move this change forward successfully.  </w:t>
      </w:r>
      <w:r w:rsidR="00613C9D" w:rsidRPr="00E12F3C">
        <w:t>CAP EAS provides improvement in Audio clarity with local text-to-speech to reduce distortion verses daisy chain pass-through audio degradation, although certain pronunciation, abbreviation, ellipses, and other formatting issues will need to be addressed (See Annex A).</w:t>
      </w:r>
    </w:p>
    <w:p w14:paraId="39AEBDBB" w14:textId="504CA0B6" w:rsidR="00926954" w:rsidRDefault="00AF1D32" w:rsidP="003815BC">
      <w:pPr>
        <w:rPr>
          <w:rFonts w:ascii="Times Roman" w:hAnsi="Times Roman"/>
        </w:rPr>
      </w:pPr>
      <w:r>
        <w:rPr>
          <w:rFonts w:ascii="Times Roman" w:hAnsi="Times Roman"/>
        </w:rPr>
        <w:t xml:space="preserve"> </w:t>
      </w:r>
    </w:p>
    <w:p w14:paraId="105ECAF8" w14:textId="07643FF3" w:rsidR="003815BC" w:rsidRPr="00363790" w:rsidRDefault="003815BC" w:rsidP="003815BC">
      <w:pPr>
        <w:pStyle w:val="Heading2"/>
        <w:rPr>
          <w:rFonts w:ascii="Times New Roman" w:hAnsi="Times New Roman" w:cs="Times New Roman"/>
          <w:i w:val="0"/>
          <w:iCs w:val="0"/>
        </w:rPr>
      </w:pPr>
      <w:bookmarkStart w:id="42" w:name="_Toc65241323"/>
      <w:r w:rsidRPr="00363790">
        <w:rPr>
          <w:rFonts w:ascii="Times New Roman" w:hAnsi="Times New Roman" w:cs="Times New Roman"/>
          <w:i w:val="0"/>
          <w:iCs w:val="0"/>
        </w:rPr>
        <w:t xml:space="preserve">Additional </w:t>
      </w:r>
      <w:r w:rsidR="00D67E95" w:rsidRPr="00363790">
        <w:rPr>
          <w:rFonts w:ascii="Times New Roman" w:hAnsi="Times New Roman" w:cs="Times New Roman"/>
          <w:i w:val="0"/>
          <w:iCs w:val="0"/>
        </w:rPr>
        <w:t>D</w:t>
      </w:r>
      <w:r w:rsidRPr="00363790">
        <w:rPr>
          <w:rFonts w:ascii="Times New Roman" w:hAnsi="Times New Roman" w:cs="Times New Roman"/>
          <w:i w:val="0"/>
          <w:iCs w:val="0"/>
        </w:rPr>
        <w:t xml:space="preserve">ata </w:t>
      </w:r>
      <w:r w:rsidR="00D67E95" w:rsidRPr="00363790">
        <w:rPr>
          <w:rFonts w:ascii="Times New Roman" w:hAnsi="Times New Roman" w:cs="Times New Roman"/>
          <w:i w:val="0"/>
          <w:iCs w:val="0"/>
        </w:rPr>
        <w:t>T</w:t>
      </w:r>
      <w:r w:rsidRPr="00363790">
        <w:rPr>
          <w:rFonts w:ascii="Times New Roman" w:hAnsi="Times New Roman" w:cs="Times New Roman"/>
          <w:i w:val="0"/>
          <w:iCs w:val="0"/>
        </w:rPr>
        <w:t>ag</w:t>
      </w:r>
      <w:bookmarkEnd w:id="42"/>
    </w:p>
    <w:p w14:paraId="31945607" w14:textId="77777777" w:rsidR="00953CBE" w:rsidRDefault="00953CBE" w:rsidP="00AE3A95"/>
    <w:p w14:paraId="21FBA212" w14:textId="075BC99C" w:rsidR="00AE3A95" w:rsidRDefault="00363790" w:rsidP="00AE3A95">
      <w:r>
        <w:t>CSRIC VII</w:t>
      </w:r>
      <w:r w:rsidR="00AE3A95">
        <w:t>, as have other CSRIC</w:t>
      </w:r>
      <w:r>
        <w:t>s</w:t>
      </w:r>
      <w:r w:rsidR="00AE3A95">
        <w:t xml:space="preserve"> before it, has identified the </w:t>
      </w:r>
      <w:r w:rsidR="00953CBE">
        <w:t xml:space="preserve">primary </w:t>
      </w:r>
      <w:r w:rsidR="00AE3A95">
        <w:t xml:space="preserve">cause of the undetectable duplicate issue to be </w:t>
      </w:r>
      <w:r w:rsidR="00953CBE">
        <w:t>the</w:t>
      </w:r>
      <w:r w:rsidR="00AE3A95">
        <w:t xml:space="preserve"> localization of alerts at the interface between NWR systems and EAS systems.  This causes two or more versions of the original message </w:t>
      </w:r>
      <w:r w:rsidR="00953CBE">
        <w:t xml:space="preserve">to </w:t>
      </w:r>
      <w:r w:rsidR="00AE3A95">
        <w:t xml:space="preserve">be </w:t>
      </w:r>
      <w:r w:rsidR="00531C9C">
        <w:t>transiting</w:t>
      </w:r>
      <w:r w:rsidR="00AE3A95">
        <w:t xml:space="preserve"> EAS </w:t>
      </w:r>
      <w:r w:rsidR="00953CBE">
        <w:t>concurrently</w:t>
      </w:r>
      <w:r w:rsidR="00AE3A95">
        <w:t xml:space="preserve">. There is insufficient information to allow disambiguation of </w:t>
      </w:r>
      <w:r w:rsidR="00953CBE">
        <w:t>the different versions</w:t>
      </w:r>
      <w:r w:rsidR="00AE3A95">
        <w:t xml:space="preserve"> in the current design of the EAS system.</w:t>
      </w:r>
    </w:p>
    <w:p w14:paraId="4D8558E4" w14:textId="77777777" w:rsidR="00AE3A95" w:rsidRDefault="00AE3A95" w:rsidP="00AE3A95"/>
    <w:p w14:paraId="0FB00031" w14:textId="7892E1EB" w:rsidR="00AE3A95" w:rsidRDefault="00AE3A95" w:rsidP="00AE3A95">
      <w:r w:rsidRPr="00DB4DF2">
        <w:t xml:space="preserve">In other words, EAS lacks a single identifying piece of information which can be compared to </w:t>
      </w:r>
      <w:r w:rsidR="00E43F91">
        <w:t>determine</w:t>
      </w:r>
      <w:r w:rsidRPr="00DB4DF2">
        <w:t xml:space="preserve"> whether the alert has been previously received.</w:t>
      </w:r>
      <w:r>
        <w:t xml:space="preserve">  </w:t>
      </w:r>
    </w:p>
    <w:p w14:paraId="6E0417B6" w14:textId="77777777" w:rsidR="00AE3A95" w:rsidRDefault="00AE3A95" w:rsidP="00AE3A95"/>
    <w:p w14:paraId="2E0E9F00" w14:textId="1B8A7E14" w:rsidR="00AE3A95" w:rsidRDefault="00AE3A95" w:rsidP="00AE3A95">
      <w:r>
        <w:t xml:space="preserve">The most complete solution to the problem is to define the necessary additional information, referred to here as a “data tag”, and to specify a method of passing the data tag to and through EAS, providing originating systems, systems that bridge between NWS and EAS, EAS relays, and EAS receivers with an element that is common </w:t>
      </w:r>
      <w:r w:rsidR="00E43F91">
        <w:t>to</w:t>
      </w:r>
      <w:r>
        <w:t xml:space="preserve"> all versions of a</w:t>
      </w:r>
      <w:r w:rsidR="004E6572">
        <w:t>n</w:t>
      </w:r>
      <w:r>
        <w:t xml:space="preserve"> alert so that EAS receivers can disambiguate.</w:t>
      </w:r>
    </w:p>
    <w:p w14:paraId="01F67C79" w14:textId="77777777" w:rsidR="00AE3A95" w:rsidRDefault="00AE3A95" w:rsidP="00AE3A95"/>
    <w:p w14:paraId="6811EDA5" w14:textId="5090EDF9" w:rsidR="00AE3A95" w:rsidRDefault="00AE3A95" w:rsidP="00AE3A95">
      <w:r>
        <w:t xml:space="preserve">The main challenge of this solution is allowing the new data </w:t>
      </w:r>
      <w:r w:rsidR="00531C9C">
        <w:t xml:space="preserve">tag </w:t>
      </w:r>
      <w:r>
        <w:t>to be sent without disrupt</w:t>
      </w:r>
      <w:r w:rsidR="00531C9C">
        <w:t xml:space="preserve">ing </w:t>
      </w:r>
      <w:r>
        <w:t>legacy devices, allowing an orderly transition path from old to new systems, and to allow legacy and new</w:t>
      </w:r>
      <w:r w:rsidR="00E43F91">
        <w:t xml:space="preserve"> systems</w:t>
      </w:r>
      <w:r>
        <w:t xml:space="preserve"> to run in parallel for some time to come.</w:t>
      </w:r>
    </w:p>
    <w:p w14:paraId="3E9722AA" w14:textId="6DBF76C6" w:rsidR="00D67E95" w:rsidRDefault="00D67E95" w:rsidP="00AE3A95"/>
    <w:p w14:paraId="653C6903" w14:textId="6D66F389" w:rsidR="00D67E95" w:rsidRDefault="00D67E95" w:rsidP="00AE3A95">
      <w:r>
        <w:t xml:space="preserve">This section explores </w:t>
      </w:r>
      <w:r w:rsidR="00336654">
        <w:t xml:space="preserve">key decision points, as well as </w:t>
      </w:r>
      <w:r>
        <w:t>two implementation options for this particular solution.  The Steps Required for Implementation shown below apply to either option.</w:t>
      </w:r>
    </w:p>
    <w:p w14:paraId="72188208" w14:textId="34DE6A1C" w:rsidR="00B2718D" w:rsidRDefault="00B2718D"/>
    <w:p w14:paraId="539992E1" w14:textId="77777777" w:rsidR="00B2718D" w:rsidRDefault="00B2718D"/>
    <w:p w14:paraId="52F40335" w14:textId="7E153655" w:rsidR="00AE3A95" w:rsidRDefault="00AE3A95" w:rsidP="00AE3A95">
      <w:pPr>
        <w:jc w:val="center"/>
        <w:rPr>
          <w:b/>
          <w:bCs/>
        </w:rPr>
      </w:pPr>
      <w:r w:rsidRPr="00514BE3">
        <w:rPr>
          <w:b/>
          <w:bCs/>
        </w:rPr>
        <w:t xml:space="preserve">Steps </w:t>
      </w:r>
      <w:r w:rsidR="00336654">
        <w:rPr>
          <w:b/>
          <w:bCs/>
        </w:rPr>
        <w:t>R</w:t>
      </w:r>
      <w:r w:rsidRPr="00514BE3">
        <w:rPr>
          <w:b/>
          <w:bCs/>
        </w:rPr>
        <w:t xml:space="preserve">equired </w:t>
      </w:r>
      <w:r>
        <w:rPr>
          <w:b/>
          <w:bCs/>
        </w:rPr>
        <w:t xml:space="preserve">for </w:t>
      </w:r>
      <w:r w:rsidR="00336654">
        <w:rPr>
          <w:b/>
          <w:bCs/>
        </w:rPr>
        <w:t>I</w:t>
      </w:r>
      <w:r>
        <w:rPr>
          <w:b/>
          <w:bCs/>
        </w:rPr>
        <w:t>mplementation</w:t>
      </w:r>
      <w:r w:rsidRPr="00514BE3">
        <w:rPr>
          <w:b/>
          <w:bCs/>
        </w:rPr>
        <w:t xml:space="preserve"> </w:t>
      </w:r>
    </w:p>
    <w:p w14:paraId="404206D6" w14:textId="77777777" w:rsidR="0070781A" w:rsidRDefault="0070781A" w:rsidP="00AE3A95">
      <w:pPr>
        <w:jc w:val="center"/>
        <w:rPr>
          <w:b/>
          <w:bCs/>
        </w:rPr>
      </w:pPr>
    </w:p>
    <w:tbl>
      <w:tblPr>
        <w:tblStyle w:val="TableGrid"/>
        <w:tblW w:w="0" w:type="auto"/>
        <w:tblLook w:val="04A0" w:firstRow="1" w:lastRow="0" w:firstColumn="1" w:lastColumn="0" w:noHBand="0" w:noVBand="1"/>
      </w:tblPr>
      <w:tblGrid>
        <w:gridCol w:w="4655"/>
        <w:gridCol w:w="4652"/>
      </w:tblGrid>
      <w:tr w:rsidR="00AE3A95" w14:paraId="4D89F4D7" w14:textId="77777777" w:rsidTr="00DA13CF">
        <w:tc>
          <w:tcPr>
            <w:tcW w:w="4655" w:type="dxa"/>
          </w:tcPr>
          <w:p w14:paraId="762BE41D" w14:textId="77777777" w:rsidR="00AE3A95" w:rsidRDefault="00AE3A95" w:rsidP="00DA13CF">
            <w:r>
              <w:t>FCC</w:t>
            </w:r>
          </w:p>
        </w:tc>
        <w:tc>
          <w:tcPr>
            <w:tcW w:w="4652" w:type="dxa"/>
          </w:tcPr>
          <w:p w14:paraId="0CDB20E7" w14:textId="7DCA9F67" w:rsidR="00AE3A95" w:rsidRDefault="00AE3A95" w:rsidP="00DA13CF">
            <w:r>
              <w:t>Modification to rules to define changes to EAS protocol</w:t>
            </w:r>
            <w:r w:rsidR="004E6572">
              <w:t>.</w:t>
            </w:r>
          </w:p>
        </w:tc>
      </w:tr>
      <w:tr w:rsidR="00AE3A95" w14:paraId="686B43E6" w14:textId="77777777" w:rsidTr="00DA13CF">
        <w:tc>
          <w:tcPr>
            <w:tcW w:w="4655" w:type="dxa"/>
          </w:tcPr>
          <w:p w14:paraId="4082BB6A" w14:textId="77777777" w:rsidR="00AE3A95" w:rsidRDefault="00AE3A95" w:rsidP="00DA13CF">
            <w:r>
              <w:t>Originators (NWS and others where localization might occur)</w:t>
            </w:r>
          </w:p>
        </w:tc>
        <w:tc>
          <w:tcPr>
            <w:tcW w:w="4652" w:type="dxa"/>
          </w:tcPr>
          <w:p w14:paraId="725CAD24" w14:textId="7F130F9B" w:rsidR="00AE3A95" w:rsidRDefault="00AE3A95" w:rsidP="00DA13CF">
            <w:r>
              <w:t>Will need to provide</w:t>
            </w:r>
            <w:r w:rsidR="004E6572">
              <w:t>/generate</w:t>
            </w:r>
            <w:r>
              <w:t xml:space="preserve"> the data tag information</w:t>
            </w:r>
            <w:r w:rsidR="004E6572">
              <w:t>.</w:t>
            </w:r>
          </w:p>
        </w:tc>
      </w:tr>
      <w:tr w:rsidR="00AE3A95" w14:paraId="322E0625" w14:textId="77777777" w:rsidTr="00DA13CF">
        <w:tc>
          <w:tcPr>
            <w:tcW w:w="4655" w:type="dxa"/>
          </w:tcPr>
          <w:p w14:paraId="7618B847" w14:textId="77777777" w:rsidR="00AE3A95" w:rsidRDefault="00AE3A95" w:rsidP="00DA13CF">
            <w:r>
              <w:t xml:space="preserve">EAS participants </w:t>
            </w:r>
          </w:p>
        </w:tc>
        <w:tc>
          <w:tcPr>
            <w:tcW w:w="4652" w:type="dxa"/>
          </w:tcPr>
          <w:p w14:paraId="2AE7B88C" w14:textId="4F6D453D" w:rsidR="00A617CA" w:rsidRDefault="00AE3A95" w:rsidP="00DA13CF">
            <w:r>
              <w:t xml:space="preserve">Any EAS participant that will </w:t>
            </w:r>
            <w:r w:rsidR="00A617CA">
              <w:t>transmit</w:t>
            </w:r>
            <w:r>
              <w:t xml:space="preserve"> NWR alerts should </w:t>
            </w:r>
            <w:r w:rsidR="00A617CA">
              <w:t xml:space="preserve">update </w:t>
            </w:r>
            <w:proofErr w:type="gramStart"/>
            <w:r w:rsidR="00A617CA">
              <w:t>software</w:t>
            </w:r>
            <w:r>
              <w:t>, or</w:t>
            </w:r>
            <w:proofErr w:type="gramEnd"/>
            <w:r>
              <w:t xml:space="preserve"> accept the potential of duplicates.  </w:t>
            </w:r>
          </w:p>
          <w:p w14:paraId="048C1968" w14:textId="77777777" w:rsidR="00A617CA" w:rsidRDefault="00A617CA" w:rsidP="00DA13CF"/>
          <w:p w14:paraId="2D6260F3" w14:textId="2E0621BC" w:rsidR="00AE3A95" w:rsidRDefault="00AE3A95" w:rsidP="00DA13CF">
            <w:r>
              <w:t xml:space="preserve">Any </w:t>
            </w:r>
            <w:r w:rsidR="00A617CA">
              <w:t>EAS Participants that relays alerts to other EAS Participants</w:t>
            </w:r>
            <w:r>
              <w:t xml:space="preserve"> - </w:t>
            </w:r>
            <w:r w:rsidRPr="005E6DE0">
              <w:t>SP, SR, SRN, or LP</w:t>
            </w:r>
            <w:r>
              <w:t xml:space="preserve">, must upgrade to permit downstream stations to </w:t>
            </w:r>
            <w:r w:rsidR="004E6572">
              <w:t xml:space="preserve">detect </w:t>
            </w:r>
            <w:r>
              <w:t>duplicates.</w:t>
            </w:r>
          </w:p>
        </w:tc>
      </w:tr>
      <w:tr w:rsidR="00AE3A95" w14:paraId="62C80F14" w14:textId="77777777" w:rsidTr="00DA13CF">
        <w:tc>
          <w:tcPr>
            <w:tcW w:w="4655" w:type="dxa"/>
          </w:tcPr>
          <w:p w14:paraId="2AAE984D" w14:textId="77777777" w:rsidR="00AE3A95" w:rsidRDefault="00AE3A95" w:rsidP="00DA13CF">
            <w:r>
              <w:t>Origination Software providers</w:t>
            </w:r>
          </w:p>
        </w:tc>
        <w:tc>
          <w:tcPr>
            <w:tcW w:w="4652" w:type="dxa"/>
          </w:tcPr>
          <w:p w14:paraId="07159A2B" w14:textId="088323B6" w:rsidR="00AE3A95" w:rsidRDefault="00AE3A95" w:rsidP="00DA13CF">
            <w:r>
              <w:t>Provide</w:t>
            </w:r>
            <w:r w:rsidR="004E6572">
              <w:t>/generate</w:t>
            </w:r>
            <w:r>
              <w:t xml:space="preserve"> data tag information, both in CAP and in direct legacy EAS origination</w:t>
            </w:r>
            <w:r w:rsidR="004E6572">
              <w:t>.</w:t>
            </w:r>
          </w:p>
        </w:tc>
      </w:tr>
      <w:tr w:rsidR="00AE3A95" w14:paraId="6AD6B164" w14:textId="77777777" w:rsidTr="00DA13CF">
        <w:tc>
          <w:tcPr>
            <w:tcW w:w="4655" w:type="dxa"/>
          </w:tcPr>
          <w:p w14:paraId="2FF75998" w14:textId="77777777" w:rsidR="00AE3A95" w:rsidRDefault="00AE3A95" w:rsidP="00DA13CF">
            <w:r>
              <w:t>EAS software/hardware providers</w:t>
            </w:r>
          </w:p>
        </w:tc>
        <w:tc>
          <w:tcPr>
            <w:tcW w:w="4652" w:type="dxa"/>
          </w:tcPr>
          <w:p w14:paraId="3F34E234" w14:textId="536CBC8A" w:rsidR="00AE3A95" w:rsidRDefault="00AE3A95" w:rsidP="00DA13CF">
            <w:r>
              <w:t>Receive data tag from CAP and EAS</w:t>
            </w:r>
            <w:r w:rsidR="00531C9C">
              <w:t xml:space="preserve">, use it to </w:t>
            </w:r>
            <w:r w:rsidR="00122430">
              <w:t>disambiguate, and</w:t>
            </w:r>
            <w:r>
              <w:t xml:space="preserve"> insert it on (re)transmission</w:t>
            </w:r>
            <w:r w:rsidR="004E6572">
              <w:t>.</w:t>
            </w:r>
          </w:p>
        </w:tc>
      </w:tr>
      <w:tr w:rsidR="00AE3A95" w14:paraId="5E724929" w14:textId="77777777" w:rsidTr="00DA13CF">
        <w:trPr>
          <w:trHeight w:val="70"/>
        </w:trPr>
        <w:tc>
          <w:tcPr>
            <w:tcW w:w="4655" w:type="dxa"/>
          </w:tcPr>
          <w:p w14:paraId="496034A0" w14:textId="0D89D94C" w:rsidR="00A81835" w:rsidRDefault="00A81835" w:rsidP="00DA13CF">
            <w:r>
              <w:t>Backward Compatibility Testing</w:t>
            </w:r>
          </w:p>
        </w:tc>
        <w:tc>
          <w:tcPr>
            <w:tcW w:w="4652" w:type="dxa"/>
          </w:tcPr>
          <w:p w14:paraId="0ACFBC2A" w14:textId="2354B603" w:rsidR="00AE3A95" w:rsidRDefault="00AE3A95" w:rsidP="00DA13CF">
            <w:r>
              <w:t>C</w:t>
            </w:r>
            <w:r w:rsidR="00A81835">
              <w:t>onfirm c</w:t>
            </w:r>
            <w:r>
              <w:t>ompatibility with legacy equipment</w:t>
            </w:r>
            <w:r w:rsidR="00FA13BA">
              <w:t xml:space="preserve"> (</w:t>
            </w:r>
            <w:r w:rsidR="00FA13BA" w:rsidRPr="00CC6947">
              <w:t>existing Public Alert™ and NWR receivers</w:t>
            </w:r>
            <w:r w:rsidR="00FA13BA">
              <w:t>)</w:t>
            </w:r>
            <w:r>
              <w:t xml:space="preserve"> to </w:t>
            </w:r>
            <w:r w:rsidR="00A81835">
              <w:t xml:space="preserve">ensure </w:t>
            </w:r>
            <w:r>
              <w:t>that legacy functions are not impaired</w:t>
            </w:r>
            <w:r w:rsidR="00FA13BA">
              <w:t>.</w:t>
            </w:r>
          </w:p>
        </w:tc>
      </w:tr>
      <w:tr w:rsidR="00AE3A95" w14:paraId="1C7CFD04" w14:textId="77777777" w:rsidTr="00DA13CF">
        <w:tc>
          <w:tcPr>
            <w:tcW w:w="4655" w:type="dxa"/>
          </w:tcPr>
          <w:p w14:paraId="616D82AF" w14:textId="77777777" w:rsidR="00AE3A95" w:rsidRDefault="00AE3A95" w:rsidP="00DA13CF">
            <w:r>
              <w:t>FEMA</w:t>
            </w:r>
          </w:p>
        </w:tc>
        <w:tc>
          <w:tcPr>
            <w:tcW w:w="4652" w:type="dxa"/>
          </w:tcPr>
          <w:p w14:paraId="413B56C8" w14:textId="7CD5EA79" w:rsidR="00AE3A95" w:rsidRDefault="00AE3A95" w:rsidP="00DA13CF">
            <w:r>
              <w:t>Define or concur with data tag in IPAWS CAP messages if such is required.</w:t>
            </w:r>
            <w:r w:rsidR="00893397">
              <w:t xml:space="preserve"> </w:t>
            </w:r>
            <w:r w:rsidR="00893397" w:rsidRPr="00527E12">
              <w:t>Remove block of NWS messages to EAS.</w:t>
            </w:r>
            <w:r>
              <w:t xml:space="preserve">  </w:t>
            </w:r>
          </w:p>
        </w:tc>
      </w:tr>
      <w:tr w:rsidR="00AE3A95" w14:paraId="4CAD515D" w14:textId="77777777" w:rsidTr="00DA13CF">
        <w:tc>
          <w:tcPr>
            <w:tcW w:w="4655" w:type="dxa"/>
          </w:tcPr>
          <w:p w14:paraId="02034B70" w14:textId="77777777" w:rsidR="00AE3A95" w:rsidRDefault="00AE3A95" w:rsidP="00DA13CF">
            <w:r>
              <w:t>ECIG or another similar group</w:t>
            </w:r>
          </w:p>
        </w:tc>
        <w:tc>
          <w:tcPr>
            <w:tcW w:w="4652" w:type="dxa"/>
          </w:tcPr>
          <w:p w14:paraId="5371B804" w14:textId="35910F1B" w:rsidR="00AE3A95" w:rsidRDefault="00FA13BA" w:rsidP="00DA13CF">
            <w:r>
              <w:t>Standardization is required to d</w:t>
            </w:r>
            <w:r w:rsidR="00AE3A95">
              <w:t>efine construction and use of data tag for duplication detection</w:t>
            </w:r>
            <w:r w:rsidR="004E6572">
              <w:t>.</w:t>
            </w:r>
            <w:r>
              <w:t xml:space="preserve"> [Part 11 or by reference </w:t>
            </w:r>
            <w:r w:rsidR="00893397" w:rsidRPr="00527E12">
              <w:t>to</w:t>
            </w:r>
            <w:r>
              <w:t xml:space="preserve"> ECIG or similar standards body.]</w:t>
            </w:r>
          </w:p>
        </w:tc>
      </w:tr>
      <w:tr w:rsidR="00CC2A6C" w14:paraId="66A259B9" w14:textId="77777777" w:rsidTr="00DA13CF">
        <w:tc>
          <w:tcPr>
            <w:tcW w:w="4655" w:type="dxa"/>
          </w:tcPr>
          <w:p w14:paraId="70C31BD7" w14:textId="7C61DFF2" w:rsidR="00CC2A6C" w:rsidRDefault="00122430" w:rsidP="00DA13CF">
            <w:r w:rsidRPr="004C5D14">
              <w:t>NWS</w:t>
            </w:r>
          </w:p>
        </w:tc>
        <w:tc>
          <w:tcPr>
            <w:tcW w:w="4652" w:type="dxa"/>
          </w:tcPr>
          <w:p w14:paraId="080FF122" w14:textId="51D92E9D" w:rsidR="00CC2A6C" w:rsidRDefault="00CC2A6C" w:rsidP="00DA13CF">
            <w:r>
              <w:t>SAME specification changes</w:t>
            </w:r>
            <w:r w:rsidR="00122430">
              <w:t xml:space="preserve"> and software/hardware changes to conform to the </w:t>
            </w:r>
            <w:r w:rsidR="00122430">
              <w:lastRenderedPageBreak/>
              <w:t>new design.  Could include generation of CAP messages as well as transmitted the data tag on NWR</w:t>
            </w:r>
          </w:p>
        </w:tc>
      </w:tr>
      <w:tr w:rsidR="00AE3A95" w14:paraId="14C9A8ED" w14:textId="77777777" w:rsidTr="00DA13CF">
        <w:tc>
          <w:tcPr>
            <w:tcW w:w="4655" w:type="dxa"/>
          </w:tcPr>
          <w:p w14:paraId="30173A72" w14:textId="77777777" w:rsidR="00AE3A95" w:rsidRDefault="00AE3A95" w:rsidP="00DA13CF">
            <w:r>
              <w:lastRenderedPageBreak/>
              <w:t>SECC</w:t>
            </w:r>
          </w:p>
        </w:tc>
        <w:tc>
          <w:tcPr>
            <w:tcW w:w="4652" w:type="dxa"/>
          </w:tcPr>
          <w:p w14:paraId="062A0334" w14:textId="1142745B" w:rsidR="00AE3A95" w:rsidRDefault="00AE3A95" w:rsidP="00DA13CF">
            <w:r>
              <w:t xml:space="preserve">State plan must note that relay points must update to handle data tags for effective use of this solution to </w:t>
            </w:r>
            <w:r w:rsidR="004E6572">
              <w:t>detect</w:t>
            </w:r>
            <w:r>
              <w:t xml:space="preserve"> duplicates.</w:t>
            </w:r>
          </w:p>
        </w:tc>
      </w:tr>
    </w:tbl>
    <w:p w14:paraId="304D2F25" w14:textId="533CFC8A" w:rsidR="0019231F" w:rsidRDefault="0019231F"/>
    <w:p w14:paraId="1C165B5C" w14:textId="3D766F98" w:rsidR="00AE3A95" w:rsidRPr="00363790" w:rsidRDefault="00AE3A95" w:rsidP="00AE3A95">
      <w:pPr>
        <w:pStyle w:val="Heading3"/>
        <w:rPr>
          <w:rFonts w:ascii="Times New Roman" w:hAnsi="Times New Roman" w:cs="Times New Roman"/>
        </w:rPr>
      </w:pPr>
      <w:bookmarkStart w:id="43" w:name="_Toc65241324"/>
      <w:r w:rsidRPr="00363790">
        <w:rPr>
          <w:rFonts w:ascii="Times New Roman" w:hAnsi="Times New Roman" w:cs="Times New Roman"/>
        </w:rPr>
        <w:t>Implementation De</w:t>
      </w:r>
      <w:r w:rsidR="00292FD8" w:rsidRPr="00363790">
        <w:rPr>
          <w:rFonts w:ascii="Times New Roman" w:hAnsi="Times New Roman" w:cs="Times New Roman"/>
        </w:rPr>
        <w:t>cisions</w:t>
      </w:r>
      <w:bookmarkEnd w:id="43"/>
    </w:p>
    <w:p w14:paraId="20BBA5C0" w14:textId="1F40A3AD" w:rsidR="00AE3A95" w:rsidRDefault="00AE3A95" w:rsidP="00AE3A95">
      <w:r>
        <w:t xml:space="preserve">There are two </w:t>
      </w:r>
      <w:r w:rsidR="0033009F">
        <w:t xml:space="preserve">key </w:t>
      </w:r>
      <w:r>
        <w:t>decision</w:t>
      </w:r>
      <w:r w:rsidR="00D67E95">
        <w:t xml:space="preserve"> points</w:t>
      </w:r>
      <w:r>
        <w:t>:</w:t>
      </w:r>
    </w:p>
    <w:p w14:paraId="1069807A" w14:textId="77777777" w:rsidR="00AE3A95" w:rsidRDefault="00AE3A95" w:rsidP="00AE3A95"/>
    <w:p w14:paraId="59D27B9C" w14:textId="58975E1A" w:rsidR="00AE3A95" w:rsidRDefault="00AE3A95" w:rsidP="00AE3A95">
      <w:pPr>
        <w:pStyle w:val="ListParagraph"/>
        <w:numPr>
          <w:ilvl w:val="0"/>
          <w:numId w:val="30"/>
        </w:numPr>
      </w:pPr>
      <w:r w:rsidRPr="00DB4DF2">
        <w:rPr>
          <w:u w:val="single"/>
        </w:rPr>
        <w:t>The content and source of the data tag</w:t>
      </w:r>
      <w:r w:rsidR="00953CBE" w:rsidRPr="00DB4DF2">
        <w:rPr>
          <w:u w:val="single"/>
        </w:rPr>
        <w:t>:</w:t>
      </w:r>
      <w:r>
        <w:t xml:space="preserve"> While one possible </w:t>
      </w:r>
      <w:r w:rsidR="00CF06EB">
        <w:t xml:space="preserve">choice </w:t>
      </w:r>
      <w:r>
        <w:t xml:space="preserve">is to use the CAP message </w:t>
      </w:r>
      <w:r w:rsidR="00953CBE">
        <w:t>ID</w:t>
      </w:r>
      <w:r>
        <w:t xml:space="preserve">, not all messages originate in CAP format, for example, NWR messages currently originate in WMO format.  Study will be required.  If use of a CAP ID is not feasible, </w:t>
      </w:r>
      <w:r w:rsidR="00953CBE">
        <w:t>data generated specifically to create the data tag</w:t>
      </w:r>
      <w:r>
        <w:t xml:space="preserve"> could be added to a CAP message when it is imported from the non-CAP source.</w:t>
      </w:r>
      <w:r w:rsidR="00D67E95">
        <w:t xml:space="preserve">  This decision point applies regardless of the implementation option chosen.</w:t>
      </w:r>
    </w:p>
    <w:p w14:paraId="7ADCE6BC" w14:textId="6C77AEDD" w:rsidR="00AE3A95" w:rsidRDefault="00AE3A95" w:rsidP="00AE3A95">
      <w:pPr>
        <w:pStyle w:val="ListParagraph"/>
        <w:numPr>
          <w:ilvl w:val="0"/>
          <w:numId w:val="30"/>
        </w:numPr>
      </w:pPr>
      <w:r w:rsidRPr="00DB4DF2">
        <w:rPr>
          <w:u w:val="single"/>
        </w:rPr>
        <w:t>The method of including the data tag in an EAS message</w:t>
      </w:r>
      <w:r w:rsidR="00953CBE">
        <w:t>:</w:t>
      </w:r>
      <w:r>
        <w:t xml:space="preserve"> There are two basic </w:t>
      </w:r>
      <w:r w:rsidR="00781104">
        <w:t xml:space="preserve">implementation options </w:t>
      </w:r>
      <w:r w:rsidR="00122430">
        <w:t>to add</w:t>
      </w:r>
      <w:r>
        <w:t xml:space="preserve"> a data tag</w:t>
      </w:r>
      <w:r w:rsidR="00781104">
        <w:t>.</w:t>
      </w:r>
      <w:r>
        <w:t xml:space="preserve"> </w:t>
      </w:r>
      <w:r w:rsidR="00781104">
        <w:t>The</w:t>
      </w:r>
      <w:r>
        <w:t xml:space="preserve"> </w:t>
      </w:r>
      <w:r w:rsidR="00953CBE">
        <w:t>data tag</w:t>
      </w:r>
      <w:r>
        <w:t xml:space="preserve"> </w:t>
      </w:r>
      <w:r w:rsidR="00781104">
        <w:t xml:space="preserve">may be added </w:t>
      </w:r>
      <w:r>
        <w:t>to an EAS message</w:t>
      </w:r>
      <w:r w:rsidR="00953CBE">
        <w:t xml:space="preserve"> through </w:t>
      </w:r>
      <w:r w:rsidR="00122430">
        <w:t>the addition of data frames added before or within the existing EAS message</w:t>
      </w:r>
      <w:r>
        <w:t xml:space="preserve">.  These </w:t>
      </w:r>
      <w:r w:rsidR="00781104">
        <w:t>implementation options</w:t>
      </w:r>
      <w:r>
        <w:t xml:space="preserve"> are outlined</w:t>
      </w:r>
      <w:r w:rsidR="0033009F">
        <w:t xml:space="preserve"> and examined</w:t>
      </w:r>
      <w:r>
        <w:t xml:space="preserve"> below</w:t>
      </w:r>
      <w:r w:rsidR="00122430">
        <w:t xml:space="preserve"> in Implementation option 2</w:t>
      </w:r>
      <w:r>
        <w:t>.</w:t>
      </w:r>
    </w:p>
    <w:p w14:paraId="078CBD0D" w14:textId="77777777" w:rsidR="00AE3A95" w:rsidRDefault="00AE3A95" w:rsidP="00AE3A95"/>
    <w:p w14:paraId="3D3D4DDA" w14:textId="6610B302" w:rsidR="00AE3A95" w:rsidRDefault="00655F10" w:rsidP="00AE3A95">
      <w:pPr>
        <w:pStyle w:val="Heading4"/>
      </w:pPr>
      <w:bookmarkStart w:id="44" w:name="_Toc65241325"/>
      <w:r>
        <w:t xml:space="preserve">Implementation Option 1: </w:t>
      </w:r>
      <w:r w:rsidR="00AE3A95">
        <w:t>Modifying the existing EAS Header</w:t>
      </w:r>
      <w:bookmarkEnd w:id="44"/>
    </w:p>
    <w:p w14:paraId="73E06B86" w14:textId="77777777" w:rsidR="00AE3A95" w:rsidRDefault="00AE3A95" w:rsidP="00AE3A95"/>
    <w:p w14:paraId="0389F0E4" w14:textId="35CE6FAF" w:rsidR="00AE3A95" w:rsidRDefault="00122430" w:rsidP="00AE3A95">
      <w:r>
        <w:t>Though discussed in the CSRIC III report in 2013</w:t>
      </w:r>
      <w:r w:rsidR="00363790">
        <w:t>,</w:t>
      </w:r>
      <w:r w:rsidR="00C07475" w:rsidRPr="00AE3A95">
        <w:rPr>
          <w:rStyle w:val="FootnoteReference"/>
        </w:rPr>
        <w:footnoteReference w:id="8"/>
      </w:r>
      <w:r>
        <w:t xml:space="preserve"> modifying </w:t>
      </w:r>
      <w:r w:rsidR="00AE3A95">
        <w:t xml:space="preserve">the existing EAS header (i.e., a change in the EAS Protocol) entails a substantial change to the existing header string through the addition of new bits.  </w:t>
      </w:r>
      <w:r w:rsidR="00C07475">
        <w:t xml:space="preserve">Current thoughts for the length of the data tag eight years later have caused  </w:t>
      </w:r>
      <w:r w:rsidR="00707F36">
        <w:t>CSRIC VII</w:t>
      </w:r>
      <w:r w:rsidR="00C07475">
        <w:t xml:space="preserve"> to reexamine that option. </w:t>
      </w:r>
    </w:p>
    <w:p w14:paraId="5DEAFC05" w14:textId="77777777" w:rsidR="00AE3A95" w:rsidRDefault="00AE3A95" w:rsidP="00AE3A95"/>
    <w:p w14:paraId="1AD33791" w14:textId="5886E8CF" w:rsidR="00AE3A95" w:rsidRDefault="00C07475" w:rsidP="00AE3A95">
      <w:r>
        <w:t>That</w:t>
      </w:r>
      <w:r w:rsidRPr="00AE3A95">
        <w:t xml:space="preserve"> </w:t>
      </w:r>
      <w:r>
        <w:t xml:space="preserve">option </w:t>
      </w:r>
      <w:r w:rsidR="00AE3A95" w:rsidRPr="00AE3A95">
        <w:t xml:space="preserve">is viewed as not being an acceptable implementation option for the Additional Data Tag solution.  It is the most disruptive option because of its adverse impact on systems and equipment (including NOAA Weather Radios) that could cease to process EAS messages correctly with such a change.  </w:t>
      </w:r>
      <w:r>
        <w:t>Though CSRIC VI</w:t>
      </w:r>
      <w:r w:rsidR="00893397">
        <w:t xml:space="preserve"> </w:t>
      </w:r>
      <w:r w:rsidR="00AE3A95" w:rsidRPr="00AE3A95">
        <w:t>included this implementation option in their discussions</w:t>
      </w:r>
      <w:r w:rsidR="00F57327">
        <w:t xml:space="preserve"> in</w:t>
      </w:r>
      <w:r w:rsidR="00F57327" w:rsidRPr="00F57327">
        <w:t xml:space="preserve"> </w:t>
      </w:r>
      <w:r w:rsidR="00BC15C4">
        <w:t>their</w:t>
      </w:r>
      <w:r w:rsidR="00F57327" w:rsidRPr="00F57327">
        <w:t xml:space="preserve"> Report on Comprehensive Re-imagining of Emergency Alerting– Security Aspects of Emergency Alerting System,”</w:t>
      </w:r>
      <w:r w:rsidR="00F57327">
        <w:rPr>
          <w:rStyle w:val="FootnoteReference"/>
        </w:rPr>
        <w:footnoteReference w:id="9"/>
      </w:r>
      <w:r w:rsidR="00AE3A95" w:rsidRPr="00AE3A95">
        <w:t xml:space="preserve"> we now view this a</w:t>
      </w:r>
      <w:r w:rsidR="00E43F91">
        <w:t>s</w:t>
      </w:r>
      <w:r w:rsidR="00AE3A95" w:rsidRPr="00AE3A95">
        <w:t xml:space="preserve"> too disruptive of a change to be considered.</w:t>
      </w:r>
    </w:p>
    <w:p w14:paraId="340770CC" w14:textId="77777777" w:rsidR="00AE3A95" w:rsidRDefault="00AE3A95" w:rsidP="00AE3A95">
      <w:r>
        <w:t xml:space="preserve"> </w:t>
      </w:r>
    </w:p>
    <w:p w14:paraId="1C7F01A7" w14:textId="5A3E017A" w:rsidR="00AE3A95" w:rsidRDefault="00655F10" w:rsidP="00AE3A95">
      <w:pPr>
        <w:pStyle w:val="Heading4"/>
      </w:pPr>
      <w:bookmarkStart w:id="45" w:name="_Toc65241326"/>
      <w:r>
        <w:t xml:space="preserve">Implementation Option 2: </w:t>
      </w:r>
      <w:r w:rsidR="00AE3A95">
        <w:t xml:space="preserve">Adding Ancillary Data Without Modifying the EAS </w:t>
      </w:r>
      <w:r w:rsidR="00AE3A95">
        <w:lastRenderedPageBreak/>
        <w:t>Header</w:t>
      </w:r>
      <w:bookmarkEnd w:id="45"/>
    </w:p>
    <w:p w14:paraId="4F6F1858" w14:textId="5AC11740" w:rsidR="00AE3A95" w:rsidRDefault="00655F10" w:rsidP="00AE3A95">
      <w:r>
        <w:t>Within this approach, there are multiple</w:t>
      </w:r>
      <w:r w:rsidR="00AE3A95">
        <w:t xml:space="preserve"> </w:t>
      </w:r>
      <w:r>
        <w:t>techniques</w:t>
      </w:r>
      <w:r w:rsidR="00AE3A95">
        <w:t xml:space="preserve"> that could be used to insert additional data outside of the EAS header.  </w:t>
      </w:r>
      <w:r>
        <w:t>These</w:t>
      </w:r>
      <w:r w:rsidR="00AE3A95">
        <w:t xml:space="preserve"> techniques were discussed by </w:t>
      </w:r>
      <w:r w:rsidR="00707F36">
        <w:t>CSRIC VII</w:t>
      </w:r>
      <w:r w:rsidR="00AE3A95">
        <w:t xml:space="preserve">, including techniques which have already implemented in the field to differing extents.  Two approaches that received particular discussion in </w:t>
      </w:r>
      <w:r w:rsidR="00707F36">
        <w:t>CSRIC VII</w:t>
      </w:r>
      <w:r w:rsidR="00AE3A95">
        <w:t xml:space="preserve"> include:</w:t>
      </w:r>
    </w:p>
    <w:p w14:paraId="7405B60B" w14:textId="77777777" w:rsidR="00AE3A95" w:rsidRDefault="00AE3A95" w:rsidP="00AE3A95"/>
    <w:p w14:paraId="1A25A82E" w14:textId="77777777" w:rsidR="00AE3A95" w:rsidRDefault="00AE3A95" w:rsidP="00AE3A95">
      <w:pPr>
        <w:pStyle w:val="ListParagraph"/>
        <w:numPr>
          <w:ilvl w:val="0"/>
          <w:numId w:val="29"/>
        </w:numPr>
      </w:pPr>
      <w:r>
        <w:t>Adding data after EAS header and attention signal: &lt;EAS header&gt; &lt;attention tone&gt; &lt;</w:t>
      </w:r>
      <w:r w:rsidRPr="004C5D14">
        <w:t>data frame</w:t>
      </w:r>
      <w:r>
        <w:t xml:space="preserve">&gt; &lt;audio&gt; &lt;EOM&gt; </w:t>
      </w:r>
    </w:p>
    <w:p w14:paraId="31B19AA5" w14:textId="77777777" w:rsidR="00AE3A95" w:rsidRDefault="00AE3A95" w:rsidP="00AE3A95">
      <w:pPr>
        <w:pStyle w:val="ListParagraph"/>
        <w:numPr>
          <w:ilvl w:val="0"/>
          <w:numId w:val="29"/>
        </w:numPr>
      </w:pPr>
      <w:r>
        <w:t>Adding data before the EAS header: &lt;</w:t>
      </w:r>
      <w:r w:rsidRPr="004C5D14">
        <w:t>data frame</w:t>
      </w:r>
      <w:r>
        <w:t>&gt; &lt;EAS header&gt; &lt;attention tone&gt; &lt;audio&gt; &lt;EOM&gt;</w:t>
      </w:r>
    </w:p>
    <w:p w14:paraId="05866CAF" w14:textId="07A94DE3" w:rsidR="00AE3A95" w:rsidRDefault="00AE3A95" w:rsidP="00AE3A95"/>
    <w:p w14:paraId="18319374" w14:textId="77777777" w:rsidR="00577E0E" w:rsidRDefault="00577E0E" w:rsidP="00AE3A95"/>
    <w:p w14:paraId="110426A8" w14:textId="67419A4B" w:rsidR="00AE3A95" w:rsidRDefault="001C489F" w:rsidP="00AE3A95">
      <w:r>
        <w:t>Techniques</w:t>
      </w:r>
      <w:r w:rsidR="00AE3A95">
        <w:t xml:space="preserve"> along these lines were previously recommended for evaluation by CSRIC VI</w:t>
      </w:r>
      <w:r w:rsidR="00BC15C4">
        <w:t xml:space="preserve"> in their Report on </w:t>
      </w:r>
      <w:r w:rsidR="00AE3A95" w:rsidRPr="00267CD0">
        <w:t>Comprehensive Re-imagining of Emergency Alerting</w:t>
      </w:r>
      <w:r w:rsidR="00AE3A95" w:rsidRPr="00D16DC8">
        <w:t>.</w:t>
      </w:r>
      <w:r w:rsidR="00AE3A95">
        <w:rPr>
          <w:rStyle w:val="FootnoteReference"/>
        </w:rPr>
        <w:footnoteReference w:id="10"/>
      </w:r>
    </w:p>
    <w:p w14:paraId="0E624BDA" w14:textId="67FB59DE" w:rsidR="00577E0E" w:rsidRDefault="00577E0E" w:rsidP="00AE3A95"/>
    <w:p w14:paraId="0FF00D88" w14:textId="4FFE0EDE" w:rsidR="00773B23" w:rsidRDefault="00B2718D" w:rsidP="00773B23">
      <w:r>
        <w:t>CSRIC VII</w:t>
      </w:r>
      <w:r w:rsidR="00773B23" w:rsidRPr="00AE3A95">
        <w:t xml:space="preserve"> recommend</w:t>
      </w:r>
      <w:r w:rsidR="00773B23">
        <w:t>s</w:t>
      </w:r>
      <w:r w:rsidR="00773B23" w:rsidRPr="00AE3A95">
        <w:t xml:space="preserve"> that the FCC and industry undertake a process of evaluation of </w:t>
      </w:r>
      <w:r w:rsidR="00336654">
        <w:t xml:space="preserve">the </w:t>
      </w:r>
      <w:r w:rsidR="00773B23" w:rsidRPr="00AE3A95">
        <w:t xml:space="preserve">alternative </w:t>
      </w:r>
      <w:r w:rsidR="00773B23">
        <w:t>techniques</w:t>
      </w:r>
      <w:r w:rsidR="00773B23" w:rsidRPr="00AE3A95">
        <w:t xml:space="preserve"> of inserting data into an EAS message, as described above, including field testing and independent evaluation of any proposed data insertion techniques by the FCC and/or its Federal partners.</w:t>
      </w:r>
      <w:r w:rsidR="00336654">
        <w:t xml:space="preserve">  Each technique may have different technical strengths and challenges, including the possible inability of some equipment to adapt and use the approach.  </w:t>
      </w:r>
    </w:p>
    <w:p w14:paraId="5914E903" w14:textId="15CD1CEC" w:rsidR="00336654" w:rsidRDefault="00336654" w:rsidP="00AE3A95"/>
    <w:p w14:paraId="78DB3F9B" w14:textId="77777777" w:rsidR="00336654" w:rsidRDefault="00336654" w:rsidP="00AE3A95"/>
    <w:tbl>
      <w:tblPr>
        <w:tblStyle w:val="TableGrid"/>
        <w:tblW w:w="0" w:type="auto"/>
        <w:tblLook w:val="04A0" w:firstRow="1" w:lastRow="0" w:firstColumn="1" w:lastColumn="0" w:noHBand="0" w:noVBand="1"/>
      </w:tblPr>
      <w:tblGrid>
        <w:gridCol w:w="4653"/>
        <w:gridCol w:w="4654"/>
      </w:tblGrid>
      <w:tr w:rsidR="00AE3A95" w14:paraId="3D432181" w14:textId="77777777" w:rsidTr="00DA13CF">
        <w:tc>
          <w:tcPr>
            <w:tcW w:w="4653" w:type="dxa"/>
          </w:tcPr>
          <w:p w14:paraId="5D4D2494" w14:textId="77777777" w:rsidR="00AE3A95" w:rsidRDefault="00AE3A95" w:rsidP="004C5D14">
            <w:pPr>
              <w:keepNext/>
              <w:jc w:val="center"/>
            </w:pPr>
            <w:r w:rsidRPr="009346FF">
              <w:rPr>
                <w:b/>
              </w:rPr>
              <w:t>PROS</w:t>
            </w:r>
          </w:p>
        </w:tc>
        <w:tc>
          <w:tcPr>
            <w:tcW w:w="4654" w:type="dxa"/>
          </w:tcPr>
          <w:p w14:paraId="73812A5D" w14:textId="77777777" w:rsidR="00AE3A95" w:rsidRDefault="00AE3A95" w:rsidP="004C5D14">
            <w:pPr>
              <w:keepNext/>
              <w:jc w:val="center"/>
            </w:pPr>
            <w:r>
              <w:rPr>
                <w:b/>
              </w:rPr>
              <w:t>CONS</w:t>
            </w:r>
          </w:p>
        </w:tc>
      </w:tr>
      <w:tr w:rsidR="00AE3A95" w14:paraId="64A8CCB3" w14:textId="77777777" w:rsidTr="00DA13CF">
        <w:tc>
          <w:tcPr>
            <w:tcW w:w="4653" w:type="dxa"/>
          </w:tcPr>
          <w:p w14:paraId="5369251C" w14:textId="79216921" w:rsidR="00AE3A95" w:rsidRDefault="00AE3A95" w:rsidP="00DA13CF">
            <w:r>
              <w:t xml:space="preserve">This </w:t>
            </w:r>
            <w:r w:rsidR="001C489F">
              <w:t xml:space="preserve">solution </w:t>
            </w:r>
            <w:r w:rsidR="00217BF3">
              <w:t xml:space="preserve">offers a </w:t>
            </w:r>
            <w:r w:rsidR="002219DA">
              <w:t xml:space="preserve">potential </w:t>
            </w:r>
            <w:r w:rsidR="00217BF3">
              <w:t>full solution to the task assigned to this WG.</w:t>
            </w:r>
            <w:r>
              <w:t xml:space="preserve"> </w:t>
            </w:r>
          </w:p>
          <w:p w14:paraId="2FC35AD3" w14:textId="77777777" w:rsidR="00AE3A95" w:rsidRDefault="00AE3A95" w:rsidP="00DA13CF"/>
          <w:p w14:paraId="74802445" w14:textId="77777777" w:rsidR="00AE3A95" w:rsidRDefault="00AE3A95" w:rsidP="00DA13CF">
            <w:r>
              <w:t xml:space="preserve">Unmodified systems could continue to originate valid emergency alerts without ancillary data outside the EAS header.  </w:t>
            </w:r>
          </w:p>
          <w:p w14:paraId="72FC602D" w14:textId="77777777" w:rsidR="00AE3A95" w:rsidRDefault="00AE3A95" w:rsidP="00DA13CF"/>
          <w:p w14:paraId="57029AF4" w14:textId="78073B6E" w:rsidR="00AE3A95" w:rsidRDefault="00AE3A95" w:rsidP="00DA13CF">
            <w:r>
              <w:t xml:space="preserve">This </w:t>
            </w:r>
            <w:r w:rsidR="001C489F">
              <w:t xml:space="preserve">implementation option </w:t>
            </w:r>
            <w:r>
              <w:t>would not impede the operation of EAS encoder/decoders at EAS Participant sites that – for whatever reason – have not updated their systems, or whose manufacturers do not offer an update for this technique.</w:t>
            </w:r>
            <w:r w:rsidR="00754D18">
              <w:t xml:space="preserve"> </w:t>
            </w:r>
          </w:p>
          <w:p w14:paraId="19FF5F2E" w14:textId="77777777" w:rsidR="00AE3A95" w:rsidRDefault="00AE3A95" w:rsidP="00DA13CF"/>
          <w:p w14:paraId="74F327B2" w14:textId="487FE937" w:rsidR="00AE3A95" w:rsidRDefault="00AE3A95" w:rsidP="00DA13CF">
            <w:r>
              <w:t xml:space="preserve">This </w:t>
            </w:r>
            <w:r w:rsidR="001C489F">
              <w:t xml:space="preserve">implementation option </w:t>
            </w:r>
            <w:r>
              <w:t xml:space="preserve">would not force alert originators </w:t>
            </w:r>
            <w:r w:rsidRPr="005C2891">
              <w:t>at the Federal, state, local, territorial and tribal levels</w:t>
            </w:r>
            <w:r>
              <w:t xml:space="preserve"> to modify their EAS origination systems.   They may update their systems at their discretion.</w:t>
            </w:r>
          </w:p>
          <w:p w14:paraId="2F46DC83" w14:textId="77777777" w:rsidR="00AE3A95" w:rsidRDefault="00AE3A95" w:rsidP="00DA13CF"/>
          <w:p w14:paraId="4C866960" w14:textId="77777777" w:rsidR="00AE3A95" w:rsidRDefault="00AE3A95" w:rsidP="00DA13CF">
            <w:r>
              <w:lastRenderedPageBreak/>
              <w:t>Alert monitoring solutions (e.g. NOAA Weather Radios and unsupported EAS devices) that are not configured to process data outside the EAS header would simply ignore that data (i.e. the alert would not otherwise be impeded with the presence of this added data).</w:t>
            </w:r>
          </w:p>
          <w:p w14:paraId="5B857545" w14:textId="77777777" w:rsidR="00AE3A95" w:rsidRDefault="00AE3A95" w:rsidP="00DA13CF"/>
          <w:p w14:paraId="184AB67F" w14:textId="770CD3A4" w:rsidR="00AE3A95" w:rsidRDefault="00AE3A95" w:rsidP="00DA13CF">
            <w:r>
              <w:t>If an extensible data tag capability is added to EAS, several other EAS additions considered by the FCC, e.g. CSRIC VI could use the same facility, adding additional benefits to balance the cost of adding ancillary data to EAS.</w:t>
            </w:r>
          </w:p>
          <w:p w14:paraId="30EFC826" w14:textId="77777777" w:rsidR="00754D18" w:rsidRDefault="00754D18" w:rsidP="00DA13CF"/>
          <w:p w14:paraId="29F0B966" w14:textId="7A1FF2F5" w:rsidR="00754D18" w:rsidRDefault="00754D18" w:rsidP="00DA13CF">
            <w:r>
              <w:t xml:space="preserve">Note: </w:t>
            </w:r>
            <w:r w:rsidR="00CC2A6C">
              <w:t>T</w:t>
            </w:r>
            <w:r>
              <w:t>he</w:t>
            </w:r>
            <w:r w:rsidR="00CC2A6C">
              <w:t xml:space="preserve"> above</w:t>
            </w:r>
            <w:r>
              <w:t xml:space="preserve"> Pro statements concerning backwards compatibility are set forth based on expert knowledge of the </w:t>
            </w:r>
            <w:r w:rsidR="00BC15C4">
              <w:t>system,</w:t>
            </w:r>
            <w:r>
              <w:t xml:space="preserve"> but the Steps for Implementation include testing for verification.</w:t>
            </w:r>
          </w:p>
        </w:tc>
        <w:tc>
          <w:tcPr>
            <w:tcW w:w="4654" w:type="dxa"/>
          </w:tcPr>
          <w:p w14:paraId="09AE7AB3" w14:textId="77777777" w:rsidR="00901BE5" w:rsidRDefault="00901BE5" w:rsidP="00901BE5">
            <w:r>
              <w:lastRenderedPageBreak/>
              <w:t>EAS Participants that do not update their software/firmware will see no improvement.</w:t>
            </w:r>
          </w:p>
          <w:p w14:paraId="4EC1E119" w14:textId="77777777" w:rsidR="00AE3A95" w:rsidRDefault="00AE3A95" w:rsidP="00DA13CF"/>
          <w:p w14:paraId="55BBA9DE" w14:textId="75C11D5E" w:rsidR="00AE3A95" w:rsidRDefault="005E15E9" w:rsidP="00DA13CF">
            <w:r>
              <w:t>Either</w:t>
            </w:r>
            <w:r w:rsidR="00AE3A95">
              <w:t xml:space="preserve"> approach would extend the overall length of an EAS message from a fraction of a second to several seconds.</w:t>
            </w:r>
          </w:p>
          <w:p w14:paraId="5C0C02F3" w14:textId="41855940" w:rsidR="00AE3A95" w:rsidRDefault="00AE3A95" w:rsidP="00DA13CF"/>
          <w:p w14:paraId="53DA15F1" w14:textId="480F8083" w:rsidR="00AE3A95" w:rsidRDefault="00AE3A95" w:rsidP="00DA13CF">
            <w:r>
              <w:t xml:space="preserve">EAS Participants designated in their State Plan as State or Local primary </w:t>
            </w:r>
            <w:r w:rsidR="000D7784">
              <w:t xml:space="preserve">who choose not to </w:t>
            </w:r>
            <w:r>
              <w:t xml:space="preserve">update </w:t>
            </w:r>
            <w:r w:rsidR="005E15E9">
              <w:t>will</w:t>
            </w:r>
            <w:r w:rsidR="000D7784">
              <w:t xml:space="preserve"> propagate duplication issues to downstream participants</w:t>
            </w:r>
            <w:r w:rsidR="005E15E9">
              <w:t>.</w:t>
            </w:r>
          </w:p>
          <w:p w14:paraId="466A2B79" w14:textId="77777777" w:rsidR="00DB4DF2" w:rsidRDefault="00DB4DF2" w:rsidP="00DA13CF">
            <w:pPr>
              <w:rPr>
                <w:rStyle w:val="CommentReference"/>
                <w:rFonts w:asciiTheme="minorHAnsi" w:eastAsiaTheme="minorHAnsi" w:hAnsiTheme="minorHAnsi" w:cstheme="minorBidi"/>
              </w:rPr>
            </w:pPr>
          </w:p>
          <w:p w14:paraId="3D9A5482" w14:textId="75F1A7E9" w:rsidR="00AE3A95" w:rsidRDefault="00CC2A6C" w:rsidP="00DB4DF2">
            <w:r>
              <w:t xml:space="preserve">Cost/resource impacts of </w:t>
            </w:r>
            <w:r w:rsidR="00773B23">
              <w:t xml:space="preserve">integration, </w:t>
            </w:r>
            <w:r>
              <w:t>conformance certification and end-to-end system capability verification</w:t>
            </w:r>
            <w:r w:rsidR="004D610C">
              <w:t xml:space="preserve"> from many EAS stakeholders</w:t>
            </w:r>
          </w:p>
        </w:tc>
      </w:tr>
    </w:tbl>
    <w:p w14:paraId="080C8E7F" w14:textId="608D4CFD" w:rsidR="00EC55B7" w:rsidRDefault="00EC55B7"/>
    <w:p w14:paraId="6898E04C" w14:textId="1494CFE3" w:rsidR="00675107" w:rsidRPr="00BC15C4" w:rsidRDefault="00D91526" w:rsidP="00675107">
      <w:pPr>
        <w:pStyle w:val="Heading2"/>
        <w:rPr>
          <w:rFonts w:ascii="Times New Roman" w:hAnsi="Times New Roman" w:cs="Times New Roman"/>
          <w:i w:val="0"/>
          <w:iCs w:val="0"/>
        </w:rPr>
      </w:pPr>
      <w:bookmarkStart w:id="47" w:name="_Toc65241327"/>
      <w:r w:rsidRPr="00D91526">
        <w:rPr>
          <w:rFonts w:ascii="Times New Roman" w:hAnsi="Times New Roman" w:cs="Times New Roman"/>
          <w:i w:val="0"/>
          <w:iCs w:val="0"/>
        </w:rPr>
        <w:t xml:space="preserve">Unblock NWS Alerts for distribution on the </w:t>
      </w:r>
      <w:r w:rsidR="003C526C">
        <w:rPr>
          <w:rFonts w:ascii="Times New Roman" w:hAnsi="Times New Roman" w:cs="Times New Roman"/>
          <w:i w:val="0"/>
          <w:iCs w:val="0"/>
        </w:rPr>
        <w:t xml:space="preserve">CAP </w:t>
      </w:r>
      <w:r w:rsidRPr="00D91526">
        <w:rPr>
          <w:rFonts w:ascii="Times New Roman" w:hAnsi="Times New Roman" w:cs="Times New Roman"/>
          <w:i w:val="0"/>
          <w:iCs w:val="0"/>
        </w:rPr>
        <w:t>EAS Channel</w:t>
      </w:r>
      <w:r w:rsidR="00675107" w:rsidRPr="00BC15C4">
        <w:rPr>
          <w:rFonts w:ascii="Times New Roman" w:hAnsi="Times New Roman" w:cs="Times New Roman"/>
          <w:i w:val="0"/>
          <w:iCs w:val="0"/>
        </w:rPr>
        <w:t xml:space="preserve"> for </w:t>
      </w:r>
      <w:r w:rsidR="00FA4769" w:rsidRPr="00BC15C4">
        <w:rPr>
          <w:rFonts w:ascii="Times New Roman" w:hAnsi="Times New Roman" w:cs="Times New Roman"/>
          <w:i w:val="0"/>
          <w:iCs w:val="0"/>
        </w:rPr>
        <w:t xml:space="preserve">only </w:t>
      </w:r>
      <w:r w:rsidR="0051620F" w:rsidRPr="00BC15C4">
        <w:rPr>
          <w:rFonts w:ascii="Times New Roman" w:hAnsi="Times New Roman" w:cs="Times New Roman"/>
          <w:i w:val="0"/>
          <w:iCs w:val="0"/>
        </w:rPr>
        <w:t xml:space="preserve">the </w:t>
      </w:r>
      <w:r w:rsidR="00675107" w:rsidRPr="00BC15C4">
        <w:rPr>
          <w:rFonts w:ascii="Times New Roman" w:hAnsi="Times New Roman" w:cs="Times New Roman"/>
          <w:i w:val="0"/>
          <w:iCs w:val="0"/>
        </w:rPr>
        <w:t xml:space="preserve">limited </w:t>
      </w:r>
      <w:r w:rsidR="0051620F" w:rsidRPr="00BC15C4">
        <w:rPr>
          <w:rFonts w:ascii="Times New Roman" w:hAnsi="Times New Roman" w:cs="Times New Roman"/>
          <w:i w:val="0"/>
          <w:iCs w:val="0"/>
        </w:rPr>
        <w:t xml:space="preserve">set of </w:t>
      </w:r>
      <w:r w:rsidR="00675107" w:rsidRPr="00BC15C4">
        <w:rPr>
          <w:rFonts w:ascii="Times New Roman" w:hAnsi="Times New Roman" w:cs="Times New Roman"/>
          <w:i w:val="0"/>
          <w:iCs w:val="0"/>
        </w:rPr>
        <w:t xml:space="preserve">Geographic Areas </w:t>
      </w:r>
      <w:r w:rsidR="0051620F" w:rsidRPr="00BC15C4">
        <w:rPr>
          <w:rFonts w:ascii="Times New Roman" w:hAnsi="Times New Roman" w:cs="Times New Roman"/>
          <w:i w:val="0"/>
          <w:iCs w:val="0"/>
        </w:rPr>
        <w:t>where NWR is not available</w:t>
      </w:r>
      <w:bookmarkEnd w:id="47"/>
      <w:r w:rsidR="00E9207F" w:rsidRPr="00BC15C4">
        <w:rPr>
          <w:rFonts w:ascii="Times New Roman" w:hAnsi="Times New Roman" w:cs="Times New Roman"/>
          <w:i w:val="0"/>
          <w:iCs w:val="0"/>
        </w:rPr>
        <w:t xml:space="preserve">  </w:t>
      </w:r>
    </w:p>
    <w:p w14:paraId="5AA74E44" w14:textId="77777777" w:rsidR="00B2718D" w:rsidRDefault="00B2718D" w:rsidP="00675107"/>
    <w:p w14:paraId="4BE1A384" w14:textId="27CF66CB" w:rsidR="00675107" w:rsidRDefault="00675107" w:rsidP="00675107">
      <w:r>
        <w:t>NWS removes the CAP EAS block channel for limited geographic areas that do not have NWR SAME broadcasting available. EAS participants in other areas w</w:t>
      </w:r>
      <w:r w:rsidR="004F7743">
        <w:t>ould continue to</w:t>
      </w:r>
      <w:r>
        <w:t xml:space="preserve"> rely on NWR SAME would not receive alerts on the IPAWS EAS Channel.</w:t>
      </w:r>
    </w:p>
    <w:p w14:paraId="46A3E59F" w14:textId="18ACEF3D" w:rsidR="006E5DAE" w:rsidRDefault="006E5DAE" w:rsidP="00675107"/>
    <w:p w14:paraId="0DDCD985" w14:textId="631788E9" w:rsidR="006E5DAE" w:rsidRDefault="006E5DAE" w:rsidP="006E5DAE">
      <w:pPr>
        <w:jc w:val="center"/>
        <w:rPr>
          <w:b/>
          <w:bCs/>
        </w:rPr>
      </w:pPr>
      <w:r w:rsidRPr="00514BE3">
        <w:rPr>
          <w:b/>
          <w:bCs/>
        </w:rPr>
        <w:t xml:space="preserve">Steps </w:t>
      </w:r>
      <w:r w:rsidR="00336654">
        <w:rPr>
          <w:b/>
          <w:bCs/>
        </w:rPr>
        <w:t>R</w:t>
      </w:r>
      <w:r w:rsidRPr="00514BE3">
        <w:rPr>
          <w:b/>
          <w:bCs/>
        </w:rPr>
        <w:t xml:space="preserve">equired </w:t>
      </w:r>
      <w:r>
        <w:rPr>
          <w:b/>
          <w:bCs/>
        </w:rPr>
        <w:t xml:space="preserve">for </w:t>
      </w:r>
      <w:r w:rsidR="00336654">
        <w:rPr>
          <w:b/>
          <w:bCs/>
        </w:rPr>
        <w:t>I</w:t>
      </w:r>
      <w:r>
        <w:rPr>
          <w:b/>
          <w:bCs/>
        </w:rPr>
        <w:t>mplementation</w:t>
      </w:r>
      <w:r w:rsidRPr="00514BE3">
        <w:rPr>
          <w:b/>
          <w:bCs/>
        </w:rPr>
        <w:t xml:space="preserve"> </w:t>
      </w:r>
    </w:p>
    <w:p w14:paraId="6C91719F" w14:textId="77777777" w:rsidR="006E5DAE" w:rsidRPr="00514BE3" w:rsidRDefault="006E5DAE" w:rsidP="006E5DAE">
      <w:pPr>
        <w:rPr>
          <w:b/>
          <w:bCs/>
        </w:rPr>
      </w:pPr>
    </w:p>
    <w:tbl>
      <w:tblPr>
        <w:tblStyle w:val="TableGrid"/>
        <w:tblW w:w="0" w:type="auto"/>
        <w:tblLook w:val="04A0" w:firstRow="1" w:lastRow="0" w:firstColumn="1" w:lastColumn="0" w:noHBand="0" w:noVBand="1"/>
      </w:tblPr>
      <w:tblGrid>
        <w:gridCol w:w="4654"/>
        <w:gridCol w:w="4653"/>
      </w:tblGrid>
      <w:tr w:rsidR="006E5DAE" w:rsidRPr="00514BE3" w14:paraId="4C0C9EC8" w14:textId="77777777" w:rsidTr="009B43FA">
        <w:tc>
          <w:tcPr>
            <w:tcW w:w="4675" w:type="dxa"/>
          </w:tcPr>
          <w:p w14:paraId="22C0C458" w14:textId="77777777" w:rsidR="006E5DAE" w:rsidRPr="00514BE3" w:rsidRDefault="006E5DAE" w:rsidP="009B43FA">
            <w:r w:rsidRPr="00514BE3">
              <w:t>NWS, FEMA/IPAWS, SECC and EAS Participants</w:t>
            </w:r>
          </w:p>
        </w:tc>
        <w:tc>
          <w:tcPr>
            <w:tcW w:w="4675" w:type="dxa"/>
          </w:tcPr>
          <w:p w14:paraId="583926E1" w14:textId="77777777" w:rsidR="006E5DAE" w:rsidRDefault="006E5DAE" w:rsidP="009B43FA">
            <w:pPr>
              <w:rPr>
                <w:color w:val="000000"/>
              </w:rPr>
            </w:pPr>
            <w:r w:rsidRPr="00CC6947">
              <w:rPr>
                <w:color w:val="000000"/>
              </w:rPr>
              <w:t xml:space="preserve">Establish a process for </w:t>
            </w:r>
            <w:r>
              <w:rPr>
                <w:color w:val="000000"/>
              </w:rPr>
              <w:t>identifying geographic areas (FIPS codes) to include on the “allowed list”</w:t>
            </w:r>
            <w:r w:rsidRPr="00CC6947">
              <w:rPr>
                <w:color w:val="000000"/>
              </w:rPr>
              <w:t xml:space="preserve"> for CAP EAS channel use such that the NWS block channel settings satisfy the needs of the EAS community.</w:t>
            </w:r>
          </w:p>
          <w:p w14:paraId="23956772" w14:textId="77777777" w:rsidR="006E5DAE" w:rsidRDefault="006E5DAE" w:rsidP="009B43FA">
            <w:pPr>
              <w:rPr>
                <w:color w:val="000000"/>
              </w:rPr>
            </w:pPr>
          </w:p>
          <w:p w14:paraId="7BFA4A98" w14:textId="354DF906" w:rsidR="006E5DAE" w:rsidRPr="00514BE3" w:rsidRDefault="006E5DAE" w:rsidP="009B43FA">
            <w:r>
              <w:rPr>
                <w:color w:val="000000"/>
              </w:rPr>
              <w:t xml:space="preserve">*Note: Third party EAS sources pose a risk based on their translation to the EAS protocol. </w:t>
            </w:r>
          </w:p>
        </w:tc>
      </w:tr>
      <w:tr w:rsidR="006E5DAE" w:rsidRPr="00514BE3" w14:paraId="04BED7D0" w14:textId="77777777" w:rsidTr="009B43FA">
        <w:tc>
          <w:tcPr>
            <w:tcW w:w="4675" w:type="dxa"/>
          </w:tcPr>
          <w:p w14:paraId="1B343859" w14:textId="77777777" w:rsidR="006E5DAE" w:rsidRPr="00514BE3" w:rsidRDefault="006E5DAE" w:rsidP="009B43FA">
            <w:r w:rsidRPr="00514BE3">
              <w:t xml:space="preserve">NWS </w:t>
            </w:r>
          </w:p>
        </w:tc>
        <w:tc>
          <w:tcPr>
            <w:tcW w:w="4675" w:type="dxa"/>
          </w:tcPr>
          <w:p w14:paraId="3D627211" w14:textId="77777777" w:rsidR="006E5DAE" w:rsidRPr="00514BE3" w:rsidRDefault="006E5DAE" w:rsidP="009B43FA">
            <w:r w:rsidRPr="00514BE3">
              <w:t>Develop software to provide configurations that support targeted unblocking of the CAP EAS channel.</w:t>
            </w:r>
          </w:p>
        </w:tc>
      </w:tr>
    </w:tbl>
    <w:p w14:paraId="3D62AEE8" w14:textId="77777777" w:rsidR="006E5DAE" w:rsidRDefault="006E5DAE" w:rsidP="00675107"/>
    <w:p w14:paraId="2A4AEBFA" w14:textId="77777777" w:rsidR="00675107" w:rsidRDefault="00675107" w:rsidP="00675107"/>
    <w:tbl>
      <w:tblPr>
        <w:tblStyle w:val="TableGrid"/>
        <w:tblW w:w="0" w:type="auto"/>
        <w:tblLook w:val="04A0" w:firstRow="1" w:lastRow="0" w:firstColumn="1" w:lastColumn="0" w:noHBand="0" w:noVBand="1"/>
      </w:tblPr>
      <w:tblGrid>
        <w:gridCol w:w="4653"/>
        <w:gridCol w:w="4654"/>
      </w:tblGrid>
      <w:tr w:rsidR="00675107" w14:paraId="22A3437A" w14:textId="77777777" w:rsidTr="00675107">
        <w:tc>
          <w:tcPr>
            <w:tcW w:w="4653" w:type="dxa"/>
          </w:tcPr>
          <w:p w14:paraId="174B9450" w14:textId="77777777" w:rsidR="00675107" w:rsidRPr="009346FF" w:rsidRDefault="00675107" w:rsidP="00675107">
            <w:pPr>
              <w:jc w:val="center"/>
              <w:rPr>
                <w:b/>
              </w:rPr>
            </w:pPr>
            <w:r w:rsidRPr="009346FF">
              <w:rPr>
                <w:b/>
              </w:rPr>
              <w:t>PROS</w:t>
            </w:r>
          </w:p>
        </w:tc>
        <w:tc>
          <w:tcPr>
            <w:tcW w:w="4654" w:type="dxa"/>
          </w:tcPr>
          <w:p w14:paraId="49858745" w14:textId="77777777" w:rsidR="00675107" w:rsidRPr="009346FF" w:rsidRDefault="00675107" w:rsidP="00675107">
            <w:pPr>
              <w:jc w:val="center"/>
              <w:rPr>
                <w:b/>
              </w:rPr>
            </w:pPr>
            <w:r w:rsidRPr="009346FF">
              <w:rPr>
                <w:b/>
              </w:rPr>
              <w:t>CONS</w:t>
            </w:r>
          </w:p>
        </w:tc>
      </w:tr>
      <w:tr w:rsidR="00675107" w14:paraId="185D5A98" w14:textId="77777777" w:rsidTr="00675107">
        <w:tc>
          <w:tcPr>
            <w:tcW w:w="4653" w:type="dxa"/>
          </w:tcPr>
          <w:p w14:paraId="5C045DD4" w14:textId="5631BA3C" w:rsidR="0051620F" w:rsidRDefault="0051620F" w:rsidP="00675107">
            <w:r>
              <w:lastRenderedPageBreak/>
              <w:t>Limited implementation impacts.</w:t>
            </w:r>
          </w:p>
          <w:p w14:paraId="4CC26238" w14:textId="583ED0B0" w:rsidR="00FA4769" w:rsidRDefault="00FA4769" w:rsidP="00675107"/>
          <w:p w14:paraId="7CD8E1AD" w14:textId="6D0E0538" w:rsidR="00FA4769" w:rsidRDefault="00FA4769" w:rsidP="00675107">
            <w:r>
              <w:t>EAS reaches geographic areas not currently receiving EAS alerts.</w:t>
            </w:r>
          </w:p>
          <w:p w14:paraId="14E4AD0A" w14:textId="77777777" w:rsidR="0051620F" w:rsidRDefault="0051620F" w:rsidP="00675107"/>
          <w:p w14:paraId="632D471D" w14:textId="77777777" w:rsidR="00675107" w:rsidRDefault="00675107" w:rsidP="00675107"/>
          <w:p w14:paraId="43C0D1E8" w14:textId="56B1AA57" w:rsidR="00675107" w:rsidRDefault="00675107" w:rsidP="00675107"/>
          <w:p w14:paraId="57419768" w14:textId="77777777" w:rsidR="00675107" w:rsidRDefault="00675107" w:rsidP="00675107"/>
        </w:tc>
        <w:tc>
          <w:tcPr>
            <w:tcW w:w="4654" w:type="dxa"/>
          </w:tcPr>
          <w:p w14:paraId="1D1AB0FF" w14:textId="59895604" w:rsidR="0051620F" w:rsidRDefault="0051620F" w:rsidP="00675107">
            <w:r>
              <w:t>Limited geographic areas would benefit</w:t>
            </w:r>
            <w:r w:rsidR="004D610C">
              <w:t xml:space="preserve"> (</w:t>
            </w:r>
            <w:r w:rsidR="002219DA">
              <w:t xml:space="preserve">See </w:t>
            </w:r>
            <w:r w:rsidR="004D610C">
              <w:t>Annex C)</w:t>
            </w:r>
            <w:r>
              <w:t>.</w:t>
            </w:r>
          </w:p>
          <w:p w14:paraId="03E1439A" w14:textId="77777777" w:rsidR="0051620F" w:rsidRDefault="0051620F" w:rsidP="00675107"/>
          <w:p w14:paraId="4D528334" w14:textId="77777777" w:rsidR="006E5DAE" w:rsidRPr="00CC6947" w:rsidRDefault="006E5DAE" w:rsidP="006E5DAE">
            <w:r w:rsidRPr="00CC6947">
              <w:rPr>
                <w:color w:val="000000"/>
              </w:rPr>
              <w:t xml:space="preserve">Requires </w:t>
            </w:r>
            <w:r>
              <w:rPr>
                <w:color w:val="000000"/>
              </w:rPr>
              <w:t xml:space="preserve">significant time for well-disciplined </w:t>
            </w:r>
            <w:r w:rsidRPr="00CC6947">
              <w:rPr>
                <w:color w:val="000000"/>
              </w:rPr>
              <w:t xml:space="preserve">collaboration and coordination between NWS, FEMA/IPAWS, SECC and EAS user community to establish and maintain the </w:t>
            </w:r>
            <w:r>
              <w:rPr>
                <w:color w:val="000000"/>
              </w:rPr>
              <w:t xml:space="preserve">allowed </w:t>
            </w:r>
            <w:r w:rsidRPr="00CC6947">
              <w:rPr>
                <w:color w:val="000000"/>
              </w:rPr>
              <w:t>list of Geographic Areas.</w:t>
            </w:r>
          </w:p>
          <w:p w14:paraId="563A5485" w14:textId="77777777" w:rsidR="00675107" w:rsidRDefault="00675107" w:rsidP="00675107"/>
          <w:p w14:paraId="16C96170" w14:textId="376D5297" w:rsidR="00675107" w:rsidRDefault="006E5DAE" w:rsidP="00675107">
            <w:r>
              <w:t>NWS d</w:t>
            </w:r>
            <w:r w:rsidR="00675107">
              <w:t xml:space="preserve">evelopment </w:t>
            </w:r>
            <w:r>
              <w:t xml:space="preserve">time </w:t>
            </w:r>
            <w:r w:rsidR="00675107">
              <w:t xml:space="preserve">and deployment </w:t>
            </w:r>
            <w:r w:rsidR="00675107" w:rsidRPr="001C186D">
              <w:t>cost</w:t>
            </w:r>
            <w:r>
              <w:t>s.</w:t>
            </w:r>
            <w:r w:rsidR="00675107">
              <w:t xml:space="preserve"> </w:t>
            </w:r>
          </w:p>
          <w:p w14:paraId="46ABC779" w14:textId="77777777" w:rsidR="00675107" w:rsidRDefault="00675107" w:rsidP="00675107"/>
          <w:p w14:paraId="593BF1F7" w14:textId="19E269F5" w:rsidR="00675107" w:rsidRDefault="006E5DAE" w:rsidP="00675107">
            <w:r>
              <w:t>Solution not suitable for alerts covering multiple FIPS codes if one or more are not on the allowed list, resulting in no improvement for the percentage of alerts in this category.</w:t>
            </w:r>
          </w:p>
          <w:p w14:paraId="1E07A62F" w14:textId="77777777" w:rsidR="00EC55B7" w:rsidRDefault="00EC55B7" w:rsidP="00675107"/>
          <w:p w14:paraId="06470F78" w14:textId="17CB84C8" w:rsidR="00675107" w:rsidRDefault="00675107" w:rsidP="00675107">
            <w:r w:rsidRPr="004833FA">
              <w:t>Does not address duplicate detection for certain originated alert events (</w:t>
            </w:r>
            <w:r w:rsidR="004F7743">
              <w:t xml:space="preserve">e.g., </w:t>
            </w:r>
            <w:r w:rsidRPr="004833FA">
              <w:t xml:space="preserve">with large geographic areas </w:t>
            </w:r>
            <w:r w:rsidR="004F7743">
              <w:t xml:space="preserve">such as </w:t>
            </w:r>
            <w:r w:rsidRPr="004833FA">
              <w:t>Storm Surge/Tsunami) that may need to be broken out into multiple alerts to meet either the WEA 10/100 rule or to not exceed a maximum of 31 FIPS for compatibility to existing receivers and equipment.</w:t>
            </w:r>
          </w:p>
          <w:p w14:paraId="6F29242A" w14:textId="7B9327D7" w:rsidR="00675107" w:rsidRDefault="00675107" w:rsidP="00675107"/>
        </w:tc>
      </w:tr>
    </w:tbl>
    <w:p w14:paraId="16E5B261" w14:textId="3BBEE0EF" w:rsidR="00292FD8" w:rsidRDefault="00292FD8" w:rsidP="000E2455"/>
    <w:p w14:paraId="138AB6A2" w14:textId="0C7B9274" w:rsidR="00822A83" w:rsidRPr="00BC15C4" w:rsidRDefault="00822A83" w:rsidP="00822A83">
      <w:pPr>
        <w:pStyle w:val="Heading2"/>
        <w:rPr>
          <w:rFonts w:ascii="Times New Roman" w:hAnsi="Times New Roman" w:cs="Times New Roman"/>
          <w:i w:val="0"/>
          <w:iCs w:val="0"/>
        </w:rPr>
      </w:pPr>
      <w:bookmarkStart w:id="48" w:name="_Toc65241328"/>
      <w:r w:rsidRPr="00BC15C4">
        <w:rPr>
          <w:rFonts w:ascii="Times New Roman" w:hAnsi="Times New Roman" w:cs="Times New Roman"/>
          <w:i w:val="0"/>
          <w:iCs w:val="0"/>
        </w:rPr>
        <w:t xml:space="preserve">Unblock </w:t>
      </w:r>
      <w:r w:rsidR="00412F67" w:rsidRPr="00BC15C4">
        <w:rPr>
          <w:rFonts w:ascii="Times New Roman" w:hAnsi="Times New Roman" w:cs="Times New Roman"/>
          <w:i w:val="0"/>
          <w:iCs w:val="0"/>
        </w:rPr>
        <w:t xml:space="preserve">NWS Alerts for distribution on </w:t>
      </w:r>
      <w:r w:rsidRPr="00BC15C4">
        <w:rPr>
          <w:rFonts w:ascii="Times New Roman" w:hAnsi="Times New Roman" w:cs="Times New Roman"/>
          <w:i w:val="0"/>
          <w:iCs w:val="0"/>
        </w:rPr>
        <w:t xml:space="preserve">the </w:t>
      </w:r>
      <w:r w:rsidR="007A6C98">
        <w:rPr>
          <w:rFonts w:ascii="Times New Roman" w:hAnsi="Times New Roman" w:cs="Times New Roman"/>
          <w:i w:val="0"/>
          <w:iCs w:val="0"/>
        </w:rPr>
        <w:t xml:space="preserve">CAP </w:t>
      </w:r>
      <w:r w:rsidRPr="00BC15C4">
        <w:rPr>
          <w:rFonts w:ascii="Times New Roman" w:hAnsi="Times New Roman" w:cs="Times New Roman"/>
          <w:i w:val="0"/>
          <w:iCs w:val="0"/>
        </w:rPr>
        <w:t>EAS Channel for Single Geocode Alerts</w:t>
      </w:r>
      <w:r w:rsidR="00675107" w:rsidRPr="00BC15C4">
        <w:rPr>
          <w:rFonts w:ascii="Times New Roman" w:hAnsi="Times New Roman" w:cs="Times New Roman"/>
          <w:i w:val="0"/>
          <w:iCs w:val="0"/>
        </w:rPr>
        <w:t xml:space="preserve"> (CAP EAS Alerts with only one FIPS code)</w:t>
      </w:r>
      <w:bookmarkEnd w:id="48"/>
    </w:p>
    <w:p w14:paraId="005B0FA3" w14:textId="77777777" w:rsidR="00822A83" w:rsidRDefault="00822A83" w:rsidP="00822A83"/>
    <w:p w14:paraId="40739CD5" w14:textId="6680A3D2" w:rsidR="00822A83" w:rsidRDefault="00822A83" w:rsidP="00822A83">
      <w:r>
        <w:t xml:space="preserve">NWS </w:t>
      </w:r>
      <w:r w:rsidR="00412F67">
        <w:t xml:space="preserve">and FEMA/IPAWS will remove the block for NWS alerts transiting the EAS Channel for </w:t>
      </w:r>
      <w:r>
        <w:t xml:space="preserve">alerts containing only one </w:t>
      </w:r>
      <w:r w:rsidR="00412F67">
        <w:t>FIPS</w:t>
      </w:r>
      <w:r>
        <w:t xml:space="preserve"> code to the IPAWS EAS channel</w:t>
      </w:r>
      <w:r w:rsidR="009D19FE">
        <w:t xml:space="preserve"> as single-location alerts are not subject to localization</w:t>
      </w:r>
      <w:r>
        <w:t>.  NWS</w:t>
      </w:r>
      <w:r w:rsidR="00412F67">
        <w:t xml:space="preserve"> and FEMA/IPAWS</w:t>
      </w:r>
      <w:r>
        <w:t xml:space="preserve"> continue to block alerts containing multiple </w:t>
      </w:r>
      <w:r w:rsidR="00412F67">
        <w:t xml:space="preserve">FIPS </w:t>
      </w:r>
      <w:r>
        <w:t xml:space="preserve">codes from </w:t>
      </w:r>
      <w:r w:rsidR="00675107">
        <w:t>distribution on</w:t>
      </w:r>
      <w:r>
        <w:t xml:space="preserve"> the IPAWS EAS channel.</w:t>
      </w:r>
    </w:p>
    <w:p w14:paraId="6C2BE28E" w14:textId="77777777" w:rsidR="00412F67" w:rsidRDefault="00412F67" w:rsidP="00822A83"/>
    <w:p w14:paraId="0241E2BA" w14:textId="397BAB50" w:rsidR="00412F67" w:rsidRDefault="00412F67" w:rsidP="00412F67">
      <w:pPr>
        <w:jc w:val="center"/>
        <w:rPr>
          <w:b/>
          <w:bCs/>
        </w:rPr>
      </w:pPr>
      <w:r w:rsidRPr="00514BE3">
        <w:rPr>
          <w:b/>
          <w:bCs/>
        </w:rPr>
        <w:t xml:space="preserve">Steps </w:t>
      </w:r>
      <w:r w:rsidR="00336654">
        <w:rPr>
          <w:b/>
          <w:bCs/>
        </w:rPr>
        <w:t>R</w:t>
      </w:r>
      <w:r w:rsidRPr="00514BE3">
        <w:rPr>
          <w:b/>
          <w:bCs/>
        </w:rPr>
        <w:t xml:space="preserve">equired </w:t>
      </w:r>
      <w:r>
        <w:rPr>
          <w:b/>
          <w:bCs/>
        </w:rPr>
        <w:t xml:space="preserve">for </w:t>
      </w:r>
      <w:r w:rsidR="00336654">
        <w:rPr>
          <w:b/>
          <w:bCs/>
        </w:rPr>
        <w:t>I</w:t>
      </w:r>
      <w:r>
        <w:rPr>
          <w:b/>
          <w:bCs/>
        </w:rPr>
        <w:t>mplementation</w:t>
      </w:r>
      <w:r w:rsidRPr="00514BE3">
        <w:rPr>
          <w:b/>
          <w:bCs/>
        </w:rPr>
        <w:t xml:space="preserve"> </w:t>
      </w:r>
    </w:p>
    <w:p w14:paraId="34A3BC1C" w14:textId="77777777" w:rsidR="00412F67" w:rsidRPr="00514BE3" w:rsidRDefault="00412F67" w:rsidP="00412F67">
      <w:pPr>
        <w:rPr>
          <w:b/>
          <w:bCs/>
        </w:rPr>
      </w:pPr>
    </w:p>
    <w:tbl>
      <w:tblPr>
        <w:tblStyle w:val="TableGrid"/>
        <w:tblW w:w="0" w:type="auto"/>
        <w:tblLook w:val="04A0" w:firstRow="1" w:lastRow="0" w:firstColumn="1" w:lastColumn="0" w:noHBand="0" w:noVBand="1"/>
      </w:tblPr>
      <w:tblGrid>
        <w:gridCol w:w="4651"/>
        <w:gridCol w:w="4656"/>
      </w:tblGrid>
      <w:tr w:rsidR="00412F67" w:rsidRPr="00514BE3" w14:paraId="42EEAF8F" w14:textId="77777777" w:rsidTr="006963E2">
        <w:tc>
          <w:tcPr>
            <w:tcW w:w="4675" w:type="dxa"/>
          </w:tcPr>
          <w:p w14:paraId="08743D0B" w14:textId="77777777" w:rsidR="00412F67" w:rsidRPr="00514BE3" w:rsidRDefault="00412F67" w:rsidP="006963E2">
            <w:r w:rsidRPr="00514BE3">
              <w:t>NWS</w:t>
            </w:r>
            <w:r>
              <w:t xml:space="preserve"> and</w:t>
            </w:r>
            <w:r w:rsidRPr="00514BE3">
              <w:t xml:space="preserve"> FEMA/IPAWS</w:t>
            </w:r>
          </w:p>
        </w:tc>
        <w:tc>
          <w:tcPr>
            <w:tcW w:w="4675" w:type="dxa"/>
          </w:tcPr>
          <w:p w14:paraId="6E568252" w14:textId="77777777" w:rsidR="00412F67" w:rsidRDefault="00412F67" w:rsidP="006963E2">
            <w:pPr>
              <w:rPr>
                <w:color w:val="000000"/>
              </w:rPr>
            </w:pPr>
            <w:r>
              <w:rPr>
                <w:color w:val="000000"/>
              </w:rPr>
              <w:t>NWS and FEMA IPAWS software/configuration modification to detect and allow alerts with a single FIPS code.</w:t>
            </w:r>
          </w:p>
          <w:p w14:paraId="07D26DE4" w14:textId="77777777" w:rsidR="00412F67" w:rsidRDefault="00412F67" w:rsidP="006963E2">
            <w:pPr>
              <w:rPr>
                <w:color w:val="000000"/>
              </w:rPr>
            </w:pPr>
          </w:p>
          <w:p w14:paraId="2ECE7F19" w14:textId="77777777" w:rsidR="00412F67" w:rsidRPr="00514BE3" w:rsidRDefault="00412F67" w:rsidP="006963E2"/>
        </w:tc>
      </w:tr>
      <w:tr w:rsidR="00412F67" w:rsidRPr="00514BE3" w14:paraId="7AFB95C0" w14:textId="77777777" w:rsidTr="006963E2">
        <w:tc>
          <w:tcPr>
            <w:tcW w:w="4675" w:type="dxa"/>
          </w:tcPr>
          <w:p w14:paraId="59D1D3BE" w14:textId="77777777" w:rsidR="00412F67" w:rsidRPr="00514BE3" w:rsidRDefault="00412F67" w:rsidP="006963E2">
            <w:r>
              <w:t>EAS Participants</w:t>
            </w:r>
          </w:p>
        </w:tc>
        <w:tc>
          <w:tcPr>
            <w:tcW w:w="4675" w:type="dxa"/>
          </w:tcPr>
          <w:p w14:paraId="61B51536" w14:textId="58F9CADF" w:rsidR="00412F67" w:rsidRDefault="00412F67" w:rsidP="006963E2">
            <w:pPr>
              <w:rPr>
                <w:color w:val="000000"/>
              </w:rPr>
            </w:pPr>
            <w:r>
              <w:rPr>
                <w:color w:val="000000"/>
              </w:rPr>
              <w:t xml:space="preserve">Notification will need to be given to EAS Participants.  They will need to review </w:t>
            </w:r>
            <w:r>
              <w:rPr>
                <w:color w:val="000000"/>
              </w:rPr>
              <w:lastRenderedPageBreak/>
              <w:t xml:space="preserve">settings to ensure their ability to receive </w:t>
            </w:r>
            <w:r w:rsidR="004D610C">
              <w:rPr>
                <w:color w:val="000000"/>
              </w:rPr>
              <w:t xml:space="preserve">and accept/reject </w:t>
            </w:r>
            <w:r>
              <w:rPr>
                <w:color w:val="000000"/>
              </w:rPr>
              <w:t xml:space="preserve">these </w:t>
            </w:r>
            <w:r w:rsidR="004D610C">
              <w:rPr>
                <w:color w:val="000000"/>
              </w:rPr>
              <w:t xml:space="preserve">CAP </w:t>
            </w:r>
            <w:r>
              <w:rPr>
                <w:color w:val="000000"/>
              </w:rPr>
              <w:t>alerts.</w:t>
            </w:r>
          </w:p>
        </w:tc>
      </w:tr>
      <w:tr w:rsidR="00412F67" w:rsidRPr="00514BE3" w14:paraId="0B15088D" w14:textId="77777777" w:rsidTr="006963E2">
        <w:tc>
          <w:tcPr>
            <w:tcW w:w="4675" w:type="dxa"/>
          </w:tcPr>
          <w:p w14:paraId="20ACDE7D" w14:textId="384E03AE" w:rsidR="00412F67" w:rsidRDefault="00412F67" w:rsidP="006963E2">
            <w:r>
              <w:lastRenderedPageBreak/>
              <w:t xml:space="preserve">EAS </w:t>
            </w:r>
            <w:r w:rsidR="004D610C">
              <w:t>Manufacturers</w:t>
            </w:r>
          </w:p>
        </w:tc>
        <w:tc>
          <w:tcPr>
            <w:tcW w:w="4675" w:type="dxa"/>
          </w:tcPr>
          <w:p w14:paraId="22E01F14" w14:textId="4B50C774" w:rsidR="00412F67" w:rsidRDefault="00412F67" w:rsidP="006963E2">
            <w:pPr>
              <w:rPr>
                <w:color w:val="000000"/>
              </w:rPr>
            </w:pPr>
            <w:r>
              <w:rPr>
                <w:color w:val="000000"/>
              </w:rPr>
              <w:t xml:space="preserve">Notification will need to be given to EAS </w:t>
            </w:r>
            <w:r w:rsidR="004D610C">
              <w:t>Manufacturers</w:t>
            </w:r>
            <w:r w:rsidR="004D610C">
              <w:rPr>
                <w:color w:val="000000"/>
              </w:rPr>
              <w:t xml:space="preserve">, allowing time for the addition of options </w:t>
            </w:r>
            <w:r w:rsidR="009D19FE">
              <w:rPr>
                <w:color w:val="000000"/>
              </w:rPr>
              <w:t xml:space="preserve">in some cases </w:t>
            </w:r>
            <w:r w:rsidR="004D610C">
              <w:rPr>
                <w:color w:val="000000"/>
              </w:rPr>
              <w:t>needed by</w:t>
            </w:r>
            <w:r w:rsidR="009D19FE">
              <w:rPr>
                <w:color w:val="000000"/>
              </w:rPr>
              <w:t xml:space="preserve"> users to control CAP vs EAS received alerts.</w:t>
            </w:r>
          </w:p>
        </w:tc>
      </w:tr>
      <w:tr w:rsidR="00412F67" w:rsidRPr="00514BE3" w14:paraId="1CFF1B35" w14:textId="77777777" w:rsidTr="006963E2">
        <w:tc>
          <w:tcPr>
            <w:tcW w:w="4675" w:type="dxa"/>
          </w:tcPr>
          <w:p w14:paraId="40F5CB3C" w14:textId="77777777" w:rsidR="00412F67" w:rsidRDefault="00412F67" w:rsidP="006963E2">
            <w:r>
              <w:t>SECC</w:t>
            </w:r>
          </w:p>
        </w:tc>
        <w:tc>
          <w:tcPr>
            <w:tcW w:w="4675" w:type="dxa"/>
          </w:tcPr>
          <w:p w14:paraId="3082979C" w14:textId="77777777" w:rsidR="00412F67" w:rsidRDefault="00412F67" w:rsidP="006963E2">
            <w:pPr>
              <w:rPr>
                <w:color w:val="000000"/>
              </w:rPr>
            </w:pPr>
            <w:r>
              <w:rPr>
                <w:color w:val="000000"/>
              </w:rPr>
              <w:t xml:space="preserve">Review and update state plans as needed.  </w:t>
            </w:r>
          </w:p>
        </w:tc>
      </w:tr>
      <w:tr w:rsidR="00412F67" w:rsidRPr="00514BE3" w14:paraId="0997CE93" w14:textId="77777777" w:rsidTr="006963E2">
        <w:tc>
          <w:tcPr>
            <w:tcW w:w="4675" w:type="dxa"/>
          </w:tcPr>
          <w:p w14:paraId="01C38A70" w14:textId="77777777" w:rsidR="00412F67" w:rsidRDefault="00412F67" w:rsidP="006963E2">
            <w:r>
              <w:t>FCC, NWS and FEMA</w:t>
            </w:r>
          </w:p>
        </w:tc>
        <w:tc>
          <w:tcPr>
            <w:tcW w:w="4675" w:type="dxa"/>
          </w:tcPr>
          <w:p w14:paraId="45A2976B" w14:textId="77777777" w:rsidR="00412F67" w:rsidRDefault="00412F67" w:rsidP="006963E2">
            <w:pPr>
              <w:rPr>
                <w:color w:val="000000"/>
              </w:rPr>
            </w:pPr>
            <w:r>
              <w:rPr>
                <w:color w:val="000000"/>
              </w:rPr>
              <w:t>Outreach program with end goal of educating EAS Participants and the general public in order to set expectations and understanding.</w:t>
            </w:r>
          </w:p>
        </w:tc>
      </w:tr>
    </w:tbl>
    <w:p w14:paraId="37D85BAE" w14:textId="77777777" w:rsidR="00412F67" w:rsidRDefault="00412F67" w:rsidP="00822A83"/>
    <w:p w14:paraId="2E546F33" w14:textId="77777777" w:rsidR="00822A83" w:rsidRDefault="00822A83" w:rsidP="00822A83"/>
    <w:tbl>
      <w:tblPr>
        <w:tblStyle w:val="TableGrid"/>
        <w:tblW w:w="0" w:type="auto"/>
        <w:tblLook w:val="04A0" w:firstRow="1" w:lastRow="0" w:firstColumn="1" w:lastColumn="0" w:noHBand="0" w:noVBand="1"/>
      </w:tblPr>
      <w:tblGrid>
        <w:gridCol w:w="4653"/>
        <w:gridCol w:w="4654"/>
      </w:tblGrid>
      <w:tr w:rsidR="00822A83" w:rsidRPr="009346FF" w14:paraId="03322761" w14:textId="77777777" w:rsidTr="008149BD">
        <w:tc>
          <w:tcPr>
            <w:tcW w:w="4653" w:type="dxa"/>
          </w:tcPr>
          <w:p w14:paraId="783AB4E4" w14:textId="77777777" w:rsidR="00822A83" w:rsidRPr="009346FF" w:rsidRDefault="00822A83" w:rsidP="008149BD">
            <w:pPr>
              <w:jc w:val="center"/>
              <w:rPr>
                <w:b/>
              </w:rPr>
            </w:pPr>
            <w:r w:rsidRPr="009346FF">
              <w:rPr>
                <w:b/>
              </w:rPr>
              <w:t>PROS</w:t>
            </w:r>
          </w:p>
        </w:tc>
        <w:tc>
          <w:tcPr>
            <w:tcW w:w="4654" w:type="dxa"/>
          </w:tcPr>
          <w:p w14:paraId="7F3A85F6" w14:textId="77777777" w:rsidR="00822A83" w:rsidRPr="009346FF" w:rsidRDefault="00822A83" w:rsidP="008149BD">
            <w:pPr>
              <w:jc w:val="center"/>
              <w:rPr>
                <w:b/>
              </w:rPr>
            </w:pPr>
            <w:r w:rsidRPr="009346FF">
              <w:rPr>
                <w:b/>
              </w:rPr>
              <w:t>CONS</w:t>
            </w:r>
          </w:p>
        </w:tc>
      </w:tr>
      <w:tr w:rsidR="00822A83" w14:paraId="0C833B34" w14:textId="77777777" w:rsidTr="008149BD">
        <w:tc>
          <w:tcPr>
            <w:tcW w:w="4653" w:type="dxa"/>
          </w:tcPr>
          <w:p w14:paraId="6E4B3553" w14:textId="7FB65DA7" w:rsidR="00412F67" w:rsidRDefault="00412F67" w:rsidP="00412F67">
            <w:pPr>
              <w:tabs>
                <w:tab w:val="left" w:pos="2718"/>
              </w:tabs>
            </w:pPr>
            <w:r>
              <w:t>NWS alerts would begin reaching some recipients currently not receiving alerts, with no increased duplication for any recipients. Data analysis</w:t>
            </w:r>
            <w:r w:rsidR="009D19FE">
              <w:t xml:space="preserve"> </w:t>
            </w:r>
            <w:r>
              <w:t xml:space="preserve">indicates this method will allow approximately </w:t>
            </w:r>
            <w:r w:rsidR="00156DE2">
              <w:t>40%</w:t>
            </w:r>
            <w:r>
              <w:t xml:space="preserve"> of NWS </w:t>
            </w:r>
            <w:r w:rsidR="00156DE2">
              <w:t xml:space="preserve">Warn class </w:t>
            </w:r>
            <w:r>
              <w:t xml:space="preserve">alerts to pass through IPAWS. </w:t>
            </w:r>
            <w:r w:rsidR="00156DE2">
              <w:t xml:space="preserve">(See </w:t>
            </w:r>
            <w:r w:rsidR="009D19FE">
              <w:t xml:space="preserve">Annex </w:t>
            </w:r>
            <w:r w:rsidR="00156DE2">
              <w:t>B)</w:t>
            </w:r>
          </w:p>
          <w:p w14:paraId="2C878928" w14:textId="77777777" w:rsidR="00675107" w:rsidRDefault="00675107" w:rsidP="008149BD">
            <w:pPr>
              <w:tabs>
                <w:tab w:val="left" w:pos="2718"/>
              </w:tabs>
            </w:pPr>
          </w:p>
          <w:p w14:paraId="0688A1E2" w14:textId="6284082D" w:rsidR="00822A83" w:rsidRDefault="00822A83" w:rsidP="00CF5CD2">
            <w:pPr>
              <w:tabs>
                <w:tab w:val="left" w:pos="2718"/>
              </w:tabs>
            </w:pPr>
          </w:p>
        </w:tc>
        <w:tc>
          <w:tcPr>
            <w:tcW w:w="4654" w:type="dxa"/>
          </w:tcPr>
          <w:p w14:paraId="04F906F5" w14:textId="639DED6A" w:rsidR="00822A83" w:rsidRDefault="00412F67" w:rsidP="008149BD">
            <w:r>
              <w:t xml:space="preserve">Does not directly address the current inability to identify multiple instances of the same alert. </w:t>
            </w:r>
          </w:p>
          <w:p w14:paraId="3CA9EFF2" w14:textId="77777777" w:rsidR="008549F4" w:rsidRDefault="008549F4" w:rsidP="008149BD"/>
          <w:p w14:paraId="1B62732D" w14:textId="563977E8" w:rsidR="00822A83" w:rsidRDefault="00822A83" w:rsidP="008149BD">
            <w:r>
              <w:t>Viewers/listeners of broadcasters who rely solely on the IPAWS EAS channel will not receive EAS notification for alerts covering multiple SAME location codes.</w:t>
            </w:r>
            <w:r w:rsidR="00412F67">
              <w:t xml:space="preserve"> Receipt of some alerts may create the expectation that they will now receive all alerts.</w:t>
            </w:r>
          </w:p>
          <w:p w14:paraId="608C96D4" w14:textId="38071FD2" w:rsidR="00675107" w:rsidRDefault="00675107" w:rsidP="008149BD"/>
        </w:tc>
      </w:tr>
    </w:tbl>
    <w:p w14:paraId="5AF99D28" w14:textId="5736CF22" w:rsidR="000E2455" w:rsidRDefault="000E2455" w:rsidP="004E1B4E">
      <w:pPr>
        <w:tabs>
          <w:tab w:val="left" w:pos="4188"/>
        </w:tabs>
      </w:pPr>
    </w:p>
    <w:p w14:paraId="6CB52AF5" w14:textId="77777777" w:rsidR="00B2718D" w:rsidRDefault="00B2718D" w:rsidP="004E1B4E">
      <w:pPr>
        <w:tabs>
          <w:tab w:val="left" w:pos="4188"/>
        </w:tabs>
      </w:pPr>
    </w:p>
    <w:p w14:paraId="09C0EFD0" w14:textId="58294323" w:rsidR="00675107" w:rsidRPr="00BC15C4" w:rsidRDefault="00675107" w:rsidP="00675107">
      <w:pPr>
        <w:pStyle w:val="Heading2"/>
        <w:rPr>
          <w:rFonts w:ascii="Times New Roman" w:hAnsi="Times New Roman" w:cs="Times New Roman"/>
          <w:i w:val="0"/>
          <w:iCs w:val="0"/>
        </w:rPr>
      </w:pPr>
      <w:bookmarkStart w:id="49" w:name="_Toc65241329"/>
      <w:r w:rsidRPr="00BC15C4">
        <w:rPr>
          <w:rFonts w:ascii="Times New Roman" w:hAnsi="Times New Roman" w:cs="Times New Roman"/>
          <w:i w:val="0"/>
          <w:iCs w:val="0"/>
        </w:rPr>
        <w:t xml:space="preserve">Unblock </w:t>
      </w:r>
      <w:r w:rsidR="006963E2" w:rsidRPr="00BC15C4">
        <w:rPr>
          <w:rFonts w:ascii="Times New Roman" w:hAnsi="Times New Roman" w:cs="Times New Roman"/>
          <w:i w:val="0"/>
          <w:iCs w:val="0"/>
        </w:rPr>
        <w:t xml:space="preserve">NWS alerts for distribution on </w:t>
      </w:r>
      <w:r w:rsidRPr="00BC15C4">
        <w:rPr>
          <w:rFonts w:ascii="Times New Roman" w:hAnsi="Times New Roman" w:cs="Times New Roman"/>
          <w:i w:val="0"/>
          <w:iCs w:val="0"/>
        </w:rPr>
        <w:t xml:space="preserve">the CAP EAS Channel </w:t>
      </w:r>
      <w:r w:rsidR="006963E2" w:rsidRPr="00BC15C4">
        <w:rPr>
          <w:rFonts w:ascii="Times New Roman" w:hAnsi="Times New Roman" w:cs="Times New Roman"/>
          <w:i w:val="0"/>
          <w:iCs w:val="0"/>
        </w:rPr>
        <w:t xml:space="preserve">and </w:t>
      </w:r>
      <w:r w:rsidRPr="00BC15C4">
        <w:rPr>
          <w:rFonts w:ascii="Times New Roman" w:hAnsi="Times New Roman" w:cs="Times New Roman"/>
          <w:i w:val="0"/>
          <w:iCs w:val="0"/>
        </w:rPr>
        <w:t>Remove/eliminate NWR as a source for EAS</w:t>
      </w:r>
      <w:bookmarkEnd w:id="49"/>
    </w:p>
    <w:p w14:paraId="49BCBF60" w14:textId="77777777" w:rsidR="00675107" w:rsidRDefault="00675107" w:rsidP="00675107"/>
    <w:p w14:paraId="6906A448" w14:textId="0E047C39" w:rsidR="00675107" w:rsidRDefault="00675107" w:rsidP="00675107">
      <w:r w:rsidRPr="00357F2C">
        <w:t>NWS</w:t>
      </w:r>
      <w:r w:rsidR="006963E2">
        <w:t xml:space="preserve"> and FEMA/IPAWS</w:t>
      </w:r>
      <w:r w:rsidRPr="00357F2C">
        <w:t xml:space="preserve"> </w:t>
      </w:r>
      <w:r w:rsidR="006963E2">
        <w:t>will remove the block for NWS alerts transiting the EAS Channel for</w:t>
      </w:r>
      <w:r w:rsidRPr="00357F2C">
        <w:t xml:space="preserve">.  NWR is </w:t>
      </w:r>
      <w:r>
        <w:t>not</w:t>
      </w:r>
      <w:r w:rsidRPr="00357F2C">
        <w:t xml:space="preserve"> permitted as an alert source for EAS</w:t>
      </w:r>
      <w:r>
        <w:t xml:space="preserve"> participants</w:t>
      </w:r>
      <w:r w:rsidRPr="00357F2C">
        <w:t xml:space="preserve">.  </w:t>
      </w:r>
    </w:p>
    <w:p w14:paraId="11196E8C" w14:textId="29249607" w:rsidR="00675107" w:rsidRDefault="00675107" w:rsidP="00675107"/>
    <w:p w14:paraId="7293AD75" w14:textId="24B3AEBA" w:rsidR="006963E2" w:rsidRDefault="006963E2" w:rsidP="006963E2">
      <w:pPr>
        <w:jc w:val="center"/>
        <w:rPr>
          <w:b/>
          <w:bCs/>
        </w:rPr>
      </w:pPr>
      <w:r w:rsidRPr="00514BE3">
        <w:rPr>
          <w:b/>
          <w:bCs/>
        </w:rPr>
        <w:t xml:space="preserve">Steps </w:t>
      </w:r>
      <w:r w:rsidR="00336654">
        <w:rPr>
          <w:b/>
          <w:bCs/>
        </w:rPr>
        <w:t>R</w:t>
      </w:r>
      <w:r w:rsidRPr="00514BE3">
        <w:rPr>
          <w:b/>
          <w:bCs/>
        </w:rPr>
        <w:t xml:space="preserve">equired </w:t>
      </w:r>
      <w:r>
        <w:rPr>
          <w:b/>
          <w:bCs/>
        </w:rPr>
        <w:t xml:space="preserve">for </w:t>
      </w:r>
      <w:r w:rsidR="00336654">
        <w:rPr>
          <w:b/>
          <w:bCs/>
        </w:rPr>
        <w:t>I</w:t>
      </w:r>
      <w:r>
        <w:rPr>
          <w:b/>
          <w:bCs/>
        </w:rPr>
        <w:t>mplementation</w:t>
      </w:r>
      <w:r w:rsidRPr="00514BE3">
        <w:rPr>
          <w:b/>
          <w:bCs/>
        </w:rPr>
        <w:t xml:space="preserve"> </w:t>
      </w:r>
    </w:p>
    <w:p w14:paraId="267245FC" w14:textId="77777777" w:rsidR="006963E2" w:rsidRPr="00514BE3" w:rsidRDefault="006963E2" w:rsidP="006963E2">
      <w:pPr>
        <w:rPr>
          <w:b/>
          <w:bCs/>
        </w:rPr>
      </w:pPr>
    </w:p>
    <w:tbl>
      <w:tblPr>
        <w:tblStyle w:val="TableGrid"/>
        <w:tblW w:w="0" w:type="auto"/>
        <w:tblLook w:val="04A0" w:firstRow="1" w:lastRow="0" w:firstColumn="1" w:lastColumn="0" w:noHBand="0" w:noVBand="1"/>
      </w:tblPr>
      <w:tblGrid>
        <w:gridCol w:w="4643"/>
        <w:gridCol w:w="4664"/>
      </w:tblGrid>
      <w:tr w:rsidR="006963E2" w:rsidRPr="00514BE3" w14:paraId="20E80B01" w14:textId="77777777" w:rsidTr="006963E2">
        <w:tc>
          <w:tcPr>
            <w:tcW w:w="4675" w:type="dxa"/>
          </w:tcPr>
          <w:p w14:paraId="08F39E5B" w14:textId="77777777" w:rsidR="006963E2" w:rsidRPr="00514BE3" w:rsidRDefault="006963E2" w:rsidP="006963E2">
            <w:r w:rsidRPr="00514BE3">
              <w:t>NWS</w:t>
            </w:r>
            <w:r>
              <w:t xml:space="preserve"> and</w:t>
            </w:r>
            <w:r w:rsidRPr="00514BE3">
              <w:t xml:space="preserve"> FEMA/IPAWS</w:t>
            </w:r>
          </w:p>
        </w:tc>
        <w:tc>
          <w:tcPr>
            <w:tcW w:w="4675" w:type="dxa"/>
          </w:tcPr>
          <w:p w14:paraId="050EB951" w14:textId="77777777" w:rsidR="006963E2" w:rsidRPr="00514BE3" w:rsidRDefault="006963E2" w:rsidP="006963E2">
            <w:r>
              <w:rPr>
                <w:color w:val="000000"/>
              </w:rPr>
              <w:t>NWS and FEMA/IPAWS software/configuration modification to remove block on CAP EAS Channel</w:t>
            </w:r>
          </w:p>
        </w:tc>
      </w:tr>
      <w:tr w:rsidR="006963E2" w:rsidRPr="00514BE3" w14:paraId="17DB4733" w14:textId="77777777" w:rsidTr="006963E2">
        <w:tc>
          <w:tcPr>
            <w:tcW w:w="4675" w:type="dxa"/>
          </w:tcPr>
          <w:p w14:paraId="00FAF025" w14:textId="77777777" w:rsidR="006963E2" w:rsidRPr="00514BE3" w:rsidRDefault="006963E2" w:rsidP="006963E2">
            <w:r>
              <w:t>EAS Participants</w:t>
            </w:r>
          </w:p>
        </w:tc>
        <w:tc>
          <w:tcPr>
            <w:tcW w:w="4675" w:type="dxa"/>
          </w:tcPr>
          <w:p w14:paraId="35DB798F" w14:textId="7AA73BA0" w:rsidR="006963E2" w:rsidRDefault="006963E2" w:rsidP="006963E2">
            <w:pPr>
              <w:rPr>
                <w:color w:val="000000"/>
              </w:rPr>
            </w:pPr>
            <w:r>
              <w:rPr>
                <w:color w:val="000000"/>
              </w:rPr>
              <w:t xml:space="preserve">Notification will need to be given to EAS Participants.  They will need to review settings to ensure their ability to receive </w:t>
            </w:r>
            <w:r w:rsidR="009D19FE">
              <w:rPr>
                <w:color w:val="000000"/>
              </w:rPr>
              <w:t xml:space="preserve">and accept or reject </w:t>
            </w:r>
            <w:r>
              <w:rPr>
                <w:color w:val="000000"/>
              </w:rPr>
              <w:t xml:space="preserve">these </w:t>
            </w:r>
            <w:r w:rsidR="009D19FE">
              <w:rPr>
                <w:color w:val="000000"/>
              </w:rPr>
              <w:t xml:space="preserve">CAP </w:t>
            </w:r>
            <w:r>
              <w:rPr>
                <w:color w:val="000000"/>
              </w:rPr>
              <w:t>alerts.</w:t>
            </w:r>
          </w:p>
          <w:p w14:paraId="3FD32CAE" w14:textId="77777777" w:rsidR="006963E2" w:rsidRDefault="006963E2" w:rsidP="006963E2">
            <w:pPr>
              <w:rPr>
                <w:color w:val="000000"/>
              </w:rPr>
            </w:pPr>
          </w:p>
          <w:p w14:paraId="2365EA53" w14:textId="77777777" w:rsidR="006963E2" w:rsidRDefault="006963E2" w:rsidP="006963E2">
            <w:pPr>
              <w:rPr>
                <w:color w:val="000000"/>
              </w:rPr>
            </w:pPr>
            <w:r>
              <w:rPr>
                <w:color w:val="000000"/>
              </w:rPr>
              <w:t xml:space="preserve">Software/hardware/reconfiguration changes to stop receiving weather alerts from NWR source. </w:t>
            </w:r>
          </w:p>
        </w:tc>
      </w:tr>
    </w:tbl>
    <w:p w14:paraId="7B9C4B47" w14:textId="77777777" w:rsidR="006963E2" w:rsidRDefault="006963E2" w:rsidP="00675107"/>
    <w:p w14:paraId="17B2A59D" w14:textId="6C1F3D1D" w:rsidR="00B2718D" w:rsidRDefault="00B2718D">
      <w:r>
        <w:br w:type="page"/>
      </w:r>
    </w:p>
    <w:p w14:paraId="057873E1" w14:textId="77777777" w:rsidR="00675107" w:rsidRDefault="00675107" w:rsidP="00675107"/>
    <w:tbl>
      <w:tblPr>
        <w:tblStyle w:val="TableGrid"/>
        <w:tblW w:w="0" w:type="auto"/>
        <w:tblLook w:val="04A0" w:firstRow="1" w:lastRow="0" w:firstColumn="1" w:lastColumn="0" w:noHBand="0" w:noVBand="1"/>
      </w:tblPr>
      <w:tblGrid>
        <w:gridCol w:w="4653"/>
        <w:gridCol w:w="4654"/>
      </w:tblGrid>
      <w:tr w:rsidR="00675107" w14:paraId="1000F4BB" w14:textId="77777777" w:rsidTr="00675107">
        <w:tc>
          <w:tcPr>
            <w:tcW w:w="4653" w:type="dxa"/>
          </w:tcPr>
          <w:p w14:paraId="3B8826B7" w14:textId="77777777" w:rsidR="00675107" w:rsidRPr="009346FF" w:rsidRDefault="00675107" w:rsidP="00675107">
            <w:pPr>
              <w:jc w:val="center"/>
              <w:rPr>
                <w:b/>
              </w:rPr>
            </w:pPr>
            <w:r w:rsidRPr="009346FF">
              <w:rPr>
                <w:b/>
              </w:rPr>
              <w:t>PROS</w:t>
            </w:r>
          </w:p>
        </w:tc>
        <w:tc>
          <w:tcPr>
            <w:tcW w:w="4654" w:type="dxa"/>
          </w:tcPr>
          <w:p w14:paraId="71421A89" w14:textId="77777777" w:rsidR="00675107" w:rsidRPr="009346FF" w:rsidRDefault="00675107" w:rsidP="00675107">
            <w:pPr>
              <w:jc w:val="center"/>
              <w:rPr>
                <w:b/>
              </w:rPr>
            </w:pPr>
            <w:r w:rsidRPr="009346FF">
              <w:rPr>
                <w:b/>
              </w:rPr>
              <w:t>CONS</w:t>
            </w:r>
          </w:p>
        </w:tc>
      </w:tr>
      <w:tr w:rsidR="00675107" w14:paraId="01CBE92D" w14:textId="77777777" w:rsidTr="00675107">
        <w:tc>
          <w:tcPr>
            <w:tcW w:w="4653" w:type="dxa"/>
          </w:tcPr>
          <w:p w14:paraId="0FB96043" w14:textId="050EF0AD" w:rsidR="00675107" w:rsidRDefault="00675107" w:rsidP="00675107">
            <w:r w:rsidRPr="00290F96">
              <w:t xml:space="preserve">NWS alerts </w:t>
            </w:r>
            <w:r>
              <w:t>available through</w:t>
            </w:r>
            <w:r w:rsidRPr="00290F96">
              <w:t xml:space="preserve"> the IPAWS EAS channel </w:t>
            </w:r>
            <w:r>
              <w:t>and third</w:t>
            </w:r>
            <w:r w:rsidR="004F7743">
              <w:t>-</w:t>
            </w:r>
            <w:r>
              <w:t xml:space="preserve">party distribution </w:t>
            </w:r>
            <w:r w:rsidRPr="00290F96">
              <w:t xml:space="preserve">and do not result in </w:t>
            </w:r>
            <w:r>
              <w:t>duplicate detection</w:t>
            </w:r>
            <w:r w:rsidRPr="00290F96">
              <w:t xml:space="preserve"> issues at the broadcaster</w:t>
            </w:r>
            <w:r>
              <w:t xml:space="preserve"> when no NWR SAME localized sources are used</w:t>
            </w:r>
            <w:r w:rsidRPr="00290F96">
              <w:t>.</w:t>
            </w:r>
          </w:p>
          <w:p w14:paraId="55AE91E7" w14:textId="77777777" w:rsidR="00675107" w:rsidRDefault="00675107" w:rsidP="00675107"/>
          <w:p w14:paraId="2520212A" w14:textId="09A456A3" w:rsidR="00675107" w:rsidRDefault="00675107" w:rsidP="00675107"/>
        </w:tc>
        <w:tc>
          <w:tcPr>
            <w:tcW w:w="4654" w:type="dxa"/>
          </w:tcPr>
          <w:p w14:paraId="40BEC871" w14:textId="1C42C9B9" w:rsidR="00675107" w:rsidRDefault="00675107" w:rsidP="00675107">
            <w:r>
              <w:t>L</w:t>
            </w:r>
            <w:r w:rsidRPr="00DB5EBB">
              <w:t>oss of resilience in EAS monitoring</w:t>
            </w:r>
            <w:r w:rsidR="006963E2">
              <w:t>, with some EAS Participants</w:t>
            </w:r>
            <w:r w:rsidR="0021055F">
              <w:t xml:space="preserve"> (those without an alternate source other than NWR)</w:t>
            </w:r>
            <w:r w:rsidR="006963E2">
              <w:t xml:space="preserve"> left with only the CAP source.</w:t>
            </w:r>
          </w:p>
          <w:p w14:paraId="721C79A7" w14:textId="77777777" w:rsidR="00675107" w:rsidRDefault="00675107" w:rsidP="00675107"/>
          <w:p w14:paraId="3A5CCE77" w14:textId="77777777" w:rsidR="00675107" w:rsidRDefault="00675107" w:rsidP="00675107">
            <w:r w:rsidRPr="004833FA">
              <w:t>Does not address duplicate detection for certain originated alert events (</w:t>
            </w:r>
            <w:r w:rsidR="004F7743">
              <w:t xml:space="preserve">e.g., </w:t>
            </w:r>
            <w:r w:rsidRPr="004833FA">
              <w:t>with large geographic areas</w:t>
            </w:r>
            <w:r w:rsidR="004F7743">
              <w:t xml:space="preserve"> such as</w:t>
            </w:r>
            <w:r w:rsidRPr="004833FA">
              <w:t xml:space="preserve"> Storm Surge/Tsunami) that may need to be broken out into multiple alerts to meet either the WEA 10/100 rule or to not exceed a maximum of 31 FIPS for compatibility to existing receivers and equipment.</w:t>
            </w:r>
          </w:p>
          <w:p w14:paraId="4973FD5E" w14:textId="0E9856F9" w:rsidR="006963E2" w:rsidRDefault="006963E2" w:rsidP="00675107"/>
        </w:tc>
      </w:tr>
    </w:tbl>
    <w:p w14:paraId="170EDD51" w14:textId="23B6C0F3" w:rsidR="00675107" w:rsidRDefault="00675107" w:rsidP="00432036">
      <w:pPr>
        <w:rPr>
          <w:b/>
        </w:rPr>
      </w:pPr>
    </w:p>
    <w:p w14:paraId="680A595F" w14:textId="28462BFD" w:rsidR="00675107" w:rsidRPr="00BC15C4" w:rsidRDefault="00E94B6A" w:rsidP="006963E2">
      <w:pPr>
        <w:pStyle w:val="Heading2"/>
        <w:rPr>
          <w:rFonts w:ascii="Times New Roman" w:hAnsi="Times New Roman" w:cs="Times New Roman"/>
          <w:i w:val="0"/>
          <w:iCs w:val="0"/>
        </w:rPr>
      </w:pPr>
      <w:bookmarkStart w:id="50" w:name="_Toc65241330"/>
      <w:r w:rsidRPr="00BC15C4">
        <w:rPr>
          <w:rFonts w:ascii="Times New Roman" w:hAnsi="Times New Roman" w:cs="Times New Roman"/>
          <w:i w:val="0"/>
          <w:iCs w:val="0"/>
        </w:rPr>
        <w:t>Unblock NWS alerts for distribution on the CAP EAS Channel: Establish CAP as the Primary NWS EAS source with NWR backup</w:t>
      </w:r>
      <w:bookmarkEnd w:id="50"/>
    </w:p>
    <w:p w14:paraId="46D55775" w14:textId="77777777" w:rsidR="00E94B6A" w:rsidRDefault="00E94B6A" w:rsidP="00675107"/>
    <w:p w14:paraId="701371B8" w14:textId="0EDA9BD8" w:rsidR="00675107" w:rsidRDefault="00675107" w:rsidP="00675107">
      <w:r>
        <w:t xml:space="preserve">NWS </w:t>
      </w:r>
      <w:r w:rsidR="006963E2">
        <w:t>and FEMA/IPAWS</w:t>
      </w:r>
      <w:r w:rsidR="006963E2" w:rsidRPr="00357F2C">
        <w:t xml:space="preserve"> </w:t>
      </w:r>
      <w:r w:rsidR="006963E2">
        <w:t>will remove the block for NWS</w:t>
      </w:r>
      <w:r w:rsidR="00E7007C">
        <w:t xml:space="preserve"> CAP</w:t>
      </w:r>
      <w:r w:rsidR="006963E2">
        <w:t xml:space="preserve"> alerts </w:t>
      </w:r>
      <w:r w:rsidR="00E7007C">
        <w:t>to the</w:t>
      </w:r>
      <w:r w:rsidR="006963E2">
        <w:t xml:space="preserve"> EAS Channel</w:t>
      </w:r>
      <w:r>
        <w:t xml:space="preserve">.  EAS participants will only use NWR as an alert source if their EAS device is unable to </w:t>
      </w:r>
      <w:r w:rsidR="00E7007C">
        <w:t>check for a</w:t>
      </w:r>
      <w:r w:rsidR="00A70AF2" w:rsidRPr="00C8559A">
        <w:t xml:space="preserve"> matching</w:t>
      </w:r>
      <w:r w:rsidRPr="00C8559A">
        <w:t xml:space="preserve"> CAP EAS alert when an NWR SAME alert arrives</w:t>
      </w:r>
      <w:r w:rsidR="00C00560">
        <w:t xml:space="preserve"> because CAP is not available (e.g., service down)</w:t>
      </w:r>
      <w:r>
        <w:t xml:space="preserve">.  </w:t>
      </w:r>
    </w:p>
    <w:p w14:paraId="239DF391" w14:textId="7D95CABA" w:rsidR="00A70AF2" w:rsidRDefault="00A70AF2" w:rsidP="00675107"/>
    <w:p w14:paraId="708A75A1" w14:textId="711FFC4F" w:rsidR="00A70AF2" w:rsidRDefault="00A70AF2" w:rsidP="00A70AF2">
      <w:pPr>
        <w:jc w:val="center"/>
        <w:rPr>
          <w:b/>
          <w:bCs/>
        </w:rPr>
      </w:pPr>
      <w:r w:rsidRPr="00514BE3">
        <w:rPr>
          <w:b/>
          <w:bCs/>
        </w:rPr>
        <w:t xml:space="preserve">Steps </w:t>
      </w:r>
      <w:r w:rsidR="00336654">
        <w:rPr>
          <w:b/>
          <w:bCs/>
        </w:rPr>
        <w:t>R</w:t>
      </w:r>
      <w:r w:rsidRPr="00514BE3">
        <w:rPr>
          <w:b/>
          <w:bCs/>
        </w:rPr>
        <w:t xml:space="preserve">equired </w:t>
      </w:r>
      <w:r>
        <w:rPr>
          <w:b/>
          <w:bCs/>
        </w:rPr>
        <w:t xml:space="preserve">for </w:t>
      </w:r>
      <w:r w:rsidR="00336654">
        <w:rPr>
          <w:b/>
          <w:bCs/>
        </w:rPr>
        <w:t>I</w:t>
      </w:r>
      <w:r>
        <w:rPr>
          <w:b/>
          <w:bCs/>
        </w:rPr>
        <w:t>mplementation</w:t>
      </w:r>
      <w:r w:rsidRPr="00514BE3">
        <w:rPr>
          <w:b/>
          <w:bCs/>
        </w:rPr>
        <w:t xml:space="preserve"> </w:t>
      </w:r>
    </w:p>
    <w:p w14:paraId="0ACF975B" w14:textId="77777777" w:rsidR="00A70AF2" w:rsidRPr="00514BE3" w:rsidRDefault="00A70AF2" w:rsidP="00A70AF2">
      <w:pPr>
        <w:rPr>
          <w:b/>
          <w:bCs/>
        </w:rPr>
      </w:pPr>
    </w:p>
    <w:tbl>
      <w:tblPr>
        <w:tblStyle w:val="TableGrid"/>
        <w:tblW w:w="0" w:type="auto"/>
        <w:tblLook w:val="04A0" w:firstRow="1" w:lastRow="0" w:firstColumn="1" w:lastColumn="0" w:noHBand="0" w:noVBand="1"/>
      </w:tblPr>
      <w:tblGrid>
        <w:gridCol w:w="4651"/>
        <w:gridCol w:w="4656"/>
      </w:tblGrid>
      <w:tr w:rsidR="00A70AF2" w:rsidRPr="00514BE3" w14:paraId="7A93D9F6" w14:textId="77777777" w:rsidTr="000575E6">
        <w:tc>
          <w:tcPr>
            <w:tcW w:w="4675" w:type="dxa"/>
          </w:tcPr>
          <w:p w14:paraId="58EE26E5" w14:textId="77777777" w:rsidR="00A70AF2" w:rsidRPr="00514BE3" w:rsidRDefault="00A70AF2" w:rsidP="000575E6">
            <w:r w:rsidRPr="00514BE3">
              <w:t>NWS</w:t>
            </w:r>
            <w:r>
              <w:t xml:space="preserve"> and</w:t>
            </w:r>
            <w:r w:rsidRPr="00514BE3">
              <w:t xml:space="preserve"> FEMA/IPAWS</w:t>
            </w:r>
          </w:p>
        </w:tc>
        <w:tc>
          <w:tcPr>
            <w:tcW w:w="4675" w:type="dxa"/>
          </w:tcPr>
          <w:p w14:paraId="4356F8CE" w14:textId="0065EFC0" w:rsidR="00A70AF2" w:rsidRPr="00514BE3" w:rsidRDefault="00A70AF2" w:rsidP="000575E6">
            <w:r>
              <w:rPr>
                <w:color w:val="000000"/>
              </w:rPr>
              <w:t>NWS and FEMA/IPAWS software/configuration modification to remove block on CAP EAS Channel</w:t>
            </w:r>
            <w:r w:rsidR="00893397">
              <w:rPr>
                <w:color w:val="000000"/>
              </w:rPr>
              <w:t>.</w:t>
            </w:r>
          </w:p>
        </w:tc>
      </w:tr>
      <w:tr w:rsidR="00A70AF2" w:rsidRPr="00514BE3" w14:paraId="69AB0FDC" w14:textId="77777777" w:rsidTr="000575E6">
        <w:tc>
          <w:tcPr>
            <w:tcW w:w="4675" w:type="dxa"/>
          </w:tcPr>
          <w:p w14:paraId="151DBE7C" w14:textId="77777777" w:rsidR="00A70AF2" w:rsidRPr="00514BE3" w:rsidRDefault="00A70AF2" w:rsidP="000575E6">
            <w:r>
              <w:t>Alert Origination System Providers, EAS Manufacturers, EAS Participants</w:t>
            </w:r>
          </w:p>
        </w:tc>
        <w:tc>
          <w:tcPr>
            <w:tcW w:w="4675" w:type="dxa"/>
          </w:tcPr>
          <w:p w14:paraId="3121684D" w14:textId="10987211" w:rsidR="00A70AF2" w:rsidRPr="00514BE3" w:rsidRDefault="00A70AF2" w:rsidP="000575E6">
            <w:r>
              <w:t xml:space="preserve">Develop practices (software changes or other) to determine whether </w:t>
            </w:r>
            <w:r w:rsidR="00C00560">
              <w:t xml:space="preserve">CAP is down and whether </w:t>
            </w:r>
            <w:r>
              <w:t>to</w:t>
            </w:r>
            <w:r w:rsidR="00C00560">
              <w:t xml:space="preserve"> accept</w:t>
            </w:r>
            <w:r>
              <w:t xml:space="preserve"> a received </w:t>
            </w:r>
            <w:r w:rsidR="00C00560">
              <w:t>EAS</w:t>
            </w:r>
            <w:r>
              <w:t xml:space="preserve">-sourced alert. </w:t>
            </w:r>
          </w:p>
        </w:tc>
      </w:tr>
    </w:tbl>
    <w:p w14:paraId="628C6C79" w14:textId="77777777" w:rsidR="00A70AF2" w:rsidRDefault="00A70AF2" w:rsidP="00A70AF2"/>
    <w:p w14:paraId="768F4597" w14:textId="1E6C01E2" w:rsidR="00B2718D" w:rsidRDefault="00B2718D">
      <w:r>
        <w:br w:type="page"/>
      </w:r>
    </w:p>
    <w:tbl>
      <w:tblPr>
        <w:tblStyle w:val="TableGrid"/>
        <w:tblW w:w="0" w:type="auto"/>
        <w:tblLook w:val="04A0" w:firstRow="1" w:lastRow="0" w:firstColumn="1" w:lastColumn="0" w:noHBand="0" w:noVBand="1"/>
      </w:tblPr>
      <w:tblGrid>
        <w:gridCol w:w="4653"/>
        <w:gridCol w:w="4654"/>
      </w:tblGrid>
      <w:tr w:rsidR="00675107" w:rsidRPr="009346FF" w14:paraId="1A4E156F" w14:textId="77777777" w:rsidTr="00675107">
        <w:tc>
          <w:tcPr>
            <w:tcW w:w="4653" w:type="dxa"/>
          </w:tcPr>
          <w:p w14:paraId="22DC7152" w14:textId="77777777" w:rsidR="00675107" w:rsidRPr="009346FF" w:rsidRDefault="00675107" w:rsidP="00675107">
            <w:pPr>
              <w:jc w:val="center"/>
              <w:rPr>
                <w:b/>
              </w:rPr>
            </w:pPr>
            <w:r w:rsidRPr="009346FF">
              <w:rPr>
                <w:b/>
              </w:rPr>
              <w:lastRenderedPageBreak/>
              <w:t>PROS</w:t>
            </w:r>
          </w:p>
        </w:tc>
        <w:tc>
          <w:tcPr>
            <w:tcW w:w="4654" w:type="dxa"/>
          </w:tcPr>
          <w:p w14:paraId="7DF42576" w14:textId="77777777" w:rsidR="00675107" w:rsidRPr="009346FF" w:rsidRDefault="00675107" w:rsidP="00675107">
            <w:pPr>
              <w:jc w:val="center"/>
              <w:rPr>
                <w:b/>
              </w:rPr>
            </w:pPr>
            <w:r w:rsidRPr="009346FF">
              <w:rPr>
                <w:b/>
              </w:rPr>
              <w:t>CONS</w:t>
            </w:r>
          </w:p>
        </w:tc>
      </w:tr>
      <w:tr w:rsidR="00675107" w14:paraId="53F67790" w14:textId="77777777" w:rsidTr="00675107">
        <w:tc>
          <w:tcPr>
            <w:tcW w:w="4653" w:type="dxa"/>
          </w:tcPr>
          <w:p w14:paraId="473B2867" w14:textId="37B5A41E" w:rsidR="00675107" w:rsidRDefault="00A70AF2" w:rsidP="00675107">
            <w:pPr>
              <w:tabs>
                <w:tab w:val="left" w:pos="2718"/>
              </w:tabs>
            </w:pPr>
            <w:r>
              <w:t xml:space="preserve">Use of CAP EAS as a primary source mitigates the duplication detection difficulties for any alerts received while CAP is available.  </w:t>
            </w:r>
          </w:p>
          <w:p w14:paraId="4E65E58B" w14:textId="77777777" w:rsidR="0047745C" w:rsidRDefault="0047745C" w:rsidP="00675107">
            <w:pPr>
              <w:tabs>
                <w:tab w:val="left" w:pos="2718"/>
              </w:tabs>
            </w:pPr>
          </w:p>
          <w:p w14:paraId="1A589533" w14:textId="77777777" w:rsidR="00675107" w:rsidRDefault="00675107" w:rsidP="00675107">
            <w:pPr>
              <w:tabs>
                <w:tab w:val="left" w:pos="2718"/>
              </w:tabs>
            </w:pPr>
          </w:p>
          <w:p w14:paraId="53609852" w14:textId="49926E24" w:rsidR="00675107" w:rsidRDefault="00675107" w:rsidP="00675107">
            <w:pPr>
              <w:tabs>
                <w:tab w:val="left" w:pos="2718"/>
              </w:tabs>
            </w:pPr>
          </w:p>
        </w:tc>
        <w:tc>
          <w:tcPr>
            <w:tcW w:w="4654" w:type="dxa"/>
          </w:tcPr>
          <w:p w14:paraId="3BC076FA" w14:textId="4E952DCA" w:rsidR="00675107" w:rsidRDefault="00C00560" w:rsidP="00675107">
            <w:r>
              <w:t>EAS device software change to accommodate the CAP available/not available decision and subsequent actions.</w:t>
            </w:r>
          </w:p>
          <w:p w14:paraId="61A131F4" w14:textId="77777777" w:rsidR="00675107" w:rsidRDefault="00675107" w:rsidP="00675107"/>
          <w:p w14:paraId="00065561" w14:textId="22A99DB8" w:rsidR="00675107" w:rsidRDefault="00675107" w:rsidP="00675107">
            <w:r w:rsidRPr="004833FA">
              <w:t>Does not address duplicate detection for certain originated alert events (</w:t>
            </w:r>
            <w:r w:rsidR="004F7743">
              <w:t xml:space="preserve">e.g., </w:t>
            </w:r>
            <w:r w:rsidRPr="004833FA">
              <w:t xml:space="preserve">with large geographic areas </w:t>
            </w:r>
            <w:r w:rsidR="004F7743">
              <w:t xml:space="preserve">such as </w:t>
            </w:r>
            <w:r w:rsidRPr="004833FA">
              <w:t>Storm Surge/Tsunami) that may need to be broken out into multiple alerts to meet either the WEA 10/100 rule or to not exceed a maximum of 31 FIPS for compatibility to existing receivers and equipment.</w:t>
            </w:r>
          </w:p>
          <w:p w14:paraId="1D2FF5D4" w14:textId="37F6DBF0" w:rsidR="00675107" w:rsidRDefault="00675107" w:rsidP="00675107"/>
        </w:tc>
      </w:tr>
    </w:tbl>
    <w:p w14:paraId="6B9B45CD" w14:textId="4FE86354" w:rsidR="00836A68" w:rsidRDefault="00836A68" w:rsidP="00432036">
      <w:pPr>
        <w:rPr>
          <w:b/>
        </w:rPr>
      </w:pPr>
    </w:p>
    <w:p w14:paraId="7B7A3DF8" w14:textId="6E3406AF" w:rsidR="00432036" w:rsidRPr="00BC15C4" w:rsidRDefault="009B43FA" w:rsidP="003815BC">
      <w:pPr>
        <w:pStyle w:val="Heading2"/>
        <w:rPr>
          <w:rFonts w:ascii="Times New Roman" w:hAnsi="Times New Roman" w:cs="Times New Roman"/>
          <w:i w:val="0"/>
          <w:iCs w:val="0"/>
        </w:rPr>
      </w:pPr>
      <w:bookmarkStart w:id="51" w:name="_Toc65241331"/>
      <w:r w:rsidRPr="00BC15C4">
        <w:rPr>
          <w:rFonts w:ascii="Times New Roman" w:hAnsi="Times New Roman" w:cs="Times New Roman"/>
          <w:i w:val="0"/>
          <w:iCs w:val="0"/>
        </w:rPr>
        <w:t xml:space="preserve">NWS NOAA Weather Radio Sites provide </w:t>
      </w:r>
      <w:r w:rsidR="000E2455" w:rsidRPr="00BC15C4">
        <w:rPr>
          <w:rFonts w:ascii="Times New Roman" w:hAnsi="Times New Roman" w:cs="Times New Roman"/>
          <w:i w:val="0"/>
          <w:iCs w:val="0"/>
        </w:rPr>
        <w:t xml:space="preserve">Complete and </w:t>
      </w:r>
      <w:r w:rsidR="00432036" w:rsidRPr="00BC15C4">
        <w:rPr>
          <w:rFonts w:ascii="Times New Roman" w:hAnsi="Times New Roman" w:cs="Times New Roman"/>
          <w:i w:val="0"/>
          <w:iCs w:val="0"/>
        </w:rPr>
        <w:t xml:space="preserve">Consistent Ordering of </w:t>
      </w:r>
      <w:r w:rsidRPr="00BC15C4">
        <w:rPr>
          <w:rFonts w:ascii="Times New Roman" w:hAnsi="Times New Roman" w:cs="Times New Roman"/>
          <w:i w:val="0"/>
          <w:iCs w:val="0"/>
        </w:rPr>
        <w:t xml:space="preserve">SAME </w:t>
      </w:r>
      <w:r w:rsidR="00432036" w:rsidRPr="00BC15C4">
        <w:rPr>
          <w:rFonts w:ascii="Times New Roman" w:hAnsi="Times New Roman" w:cs="Times New Roman"/>
          <w:i w:val="0"/>
          <w:iCs w:val="0"/>
        </w:rPr>
        <w:t>Loca</w:t>
      </w:r>
      <w:r w:rsidRPr="00BC15C4">
        <w:rPr>
          <w:rFonts w:ascii="Times New Roman" w:hAnsi="Times New Roman" w:cs="Times New Roman"/>
          <w:i w:val="0"/>
          <w:iCs w:val="0"/>
        </w:rPr>
        <w:t>tion</w:t>
      </w:r>
      <w:r w:rsidR="00432036" w:rsidRPr="00BC15C4">
        <w:rPr>
          <w:rFonts w:ascii="Times New Roman" w:hAnsi="Times New Roman" w:cs="Times New Roman"/>
          <w:i w:val="0"/>
          <w:iCs w:val="0"/>
        </w:rPr>
        <w:t xml:space="preserve"> </w:t>
      </w:r>
      <w:r w:rsidRPr="00BC15C4">
        <w:rPr>
          <w:rFonts w:ascii="Times New Roman" w:hAnsi="Times New Roman" w:cs="Times New Roman"/>
          <w:i w:val="0"/>
          <w:iCs w:val="0"/>
        </w:rPr>
        <w:t xml:space="preserve">(Local </w:t>
      </w:r>
      <w:r w:rsidR="00432036" w:rsidRPr="00BC15C4">
        <w:rPr>
          <w:rFonts w:ascii="Times New Roman" w:hAnsi="Times New Roman" w:cs="Times New Roman"/>
          <w:i w:val="0"/>
          <w:iCs w:val="0"/>
        </w:rPr>
        <w:t>Area Codes</w:t>
      </w:r>
      <w:r w:rsidRPr="00BC15C4">
        <w:rPr>
          <w:rFonts w:ascii="Times New Roman" w:hAnsi="Times New Roman" w:cs="Times New Roman"/>
          <w:i w:val="0"/>
          <w:iCs w:val="0"/>
        </w:rPr>
        <w:t>)</w:t>
      </w:r>
      <w:r w:rsidR="00432036" w:rsidRPr="00BC15C4">
        <w:rPr>
          <w:rFonts w:ascii="Times New Roman" w:hAnsi="Times New Roman" w:cs="Times New Roman"/>
          <w:i w:val="0"/>
          <w:iCs w:val="0"/>
        </w:rPr>
        <w:t xml:space="preserve"> in </w:t>
      </w:r>
      <w:r w:rsidRPr="00BC15C4">
        <w:rPr>
          <w:rFonts w:ascii="Times New Roman" w:hAnsi="Times New Roman" w:cs="Times New Roman"/>
          <w:i w:val="0"/>
          <w:iCs w:val="0"/>
        </w:rPr>
        <w:t>All Alert Broadcast</w:t>
      </w:r>
      <w:r w:rsidR="00432036" w:rsidRPr="00BC15C4">
        <w:rPr>
          <w:rFonts w:ascii="Times New Roman" w:hAnsi="Times New Roman" w:cs="Times New Roman"/>
          <w:i w:val="0"/>
          <w:iCs w:val="0"/>
        </w:rPr>
        <w:t xml:space="preserve"> Message</w:t>
      </w:r>
      <w:r w:rsidRPr="00BC15C4">
        <w:rPr>
          <w:rFonts w:ascii="Times New Roman" w:hAnsi="Times New Roman" w:cs="Times New Roman"/>
          <w:i w:val="0"/>
          <w:iCs w:val="0"/>
        </w:rPr>
        <w:t>s</w:t>
      </w:r>
      <w:bookmarkEnd w:id="51"/>
    </w:p>
    <w:p w14:paraId="2255992B" w14:textId="77777777" w:rsidR="009B43FA" w:rsidRDefault="009B43FA" w:rsidP="00432036"/>
    <w:p w14:paraId="4CD8D6FA" w14:textId="167AB9C4" w:rsidR="009B43FA" w:rsidRDefault="009B43FA" w:rsidP="009B43FA">
      <w:r>
        <w:t xml:space="preserve">NWS implements Alert message on all NWR Audio broadcasts with the full and original SAME code and in the original order sequence thereby eliminating any localization (i.e., variations) of the message header (number of </w:t>
      </w:r>
      <w:r w:rsidR="00CF06EB">
        <w:t>F</w:t>
      </w:r>
      <w:r>
        <w:t xml:space="preserve">IPS codes and order sequence) content.  </w:t>
      </w:r>
      <w:r w:rsidR="002219DA">
        <w:t xml:space="preserve">This change will ensure </w:t>
      </w:r>
      <w:r w:rsidR="002219DA" w:rsidRPr="000B32AC">
        <w:t>all SAME alert messages from NWR transmitters would have identical header content, making them easily detectable as duplicates</w:t>
      </w:r>
      <w:r w:rsidR="002219DA">
        <w:t xml:space="preserve"> by EAS devices</w:t>
      </w:r>
      <w:r w:rsidR="002219DA" w:rsidRPr="000B32AC">
        <w:t xml:space="preserve">.  </w:t>
      </w:r>
      <w:r w:rsidRPr="00DE67CC">
        <w:t>With this modification, the header content w</w:t>
      </w:r>
      <w:r>
        <w:t>ill</w:t>
      </w:r>
      <w:r w:rsidRPr="00DE67CC">
        <w:t xml:space="preserve"> also match that of the messages received by IPAWS for further distribution on the </w:t>
      </w:r>
      <w:r w:rsidR="00752912">
        <w:t xml:space="preserve">CAP </w:t>
      </w:r>
      <w:r w:rsidRPr="00DE67CC">
        <w:t>EAS Channel.</w:t>
      </w:r>
      <w:r>
        <w:t xml:space="preserve">  </w:t>
      </w:r>
    </w:p>
    <w:p w14:paraId="2525AA0C" w14:textId="1C00B027" w:rsidR="00432036" w:rsidRDefault="00432036" w:rsidP="00432036"/>
    <w:p w14:paraId="22A236BC" w14:textId="7D0FDF38" w:rsidR="00624620" w:rsidRDefault="00624620" w:rsidP="00624620">
      <w:pPr>
        <w:jc w:val="center"/>
        <w:rPr>
          <w:b/>
          <w:bCs/>
        </w:rPr>
      </w:pPr>
      <w:r w:rsidRPr="00514BE3">
        <w:rPr>
          <w:b/>
          <w:bCs/>
        </w:rPr>
        <w:t xml:space="preserve">Steps </w:t>
      </w:r>
      <w:r w:rsidR="00336654">
        <w:rPr>
          <w:b/>
          <w:bCs/>
        </w:rPr>
        <w:t>R</w:t>
      </w:r>
      <w:r w:rsidRPr="00514BE3">
        <w:rPr>
          <w:b/>
          <w:bCs/>
        </w:rPr>
        <w:t xml:space="preserve">equired </w:t>
      </w:r>
      <w:r>
        <w:rPr>
          <w:b/>
          <w:bCs/>
        </w:rPr>
        <w:t xml:space="preserve">for </w:t>
      </w:r>
      <w:r w:rsidR="00336654">
        <w:rPr>
          <w:b/>
          <w:bCs/>
        </w:rPr>
        <w:t>I</w:t>
      </w:r>
      <w:r>
        <w:rPr>
          <w:b/>
          <w:bCs/>
        </w:rPr>
        <w:t>mplementation</w:t>
      </w:r>
      <w:r w:rsidRPr="00514BE3">
        <w:rPr>
          <w:b/>
          <w:bCs/>
        </w:rPr>
        <w:t xml:space="preserve"> </w:t>
      </w:r>
    </w:p>
    <w:p w14:paraId="441A9B4B" w14:textId="77777777" w:rsidR="00624620" w:rsidRPr="00514BE3" w:rsidRDefault="00624620" w:rsidP="00624620">
      <w:pPr>
        <w:rPr>
          <w:b/>
          <w:bCs/>
        </w:rPr>
      </w:pPr>
    </w:p>
    <w:tbl>
      <w:tblPr>
        <w:tblStyle w:val="TableGrid"/>
        <w:tblW w:w="0" w:type="auto"/>
        <w:tblLook w:val="04A0" w:firstRow="1" w:lastRow="0" w:firstColumn="1" w:lastColumn="0" w:noHBand="0" w:noVBand="1"/>
      </w:tblPr>
      <w:tblGrid>
        <w:gridCol w:w="4653"/>
        <w:gridCol w:w="4654"/>
      </w:tblGrid>
      <w:tr w:rsidR="00624620" w:rsidRPr="00514BE3" w14:paraId="6299D05B" w14:textId="77777777" w:rsidTr="009D6E35">
        <w:tc>
          <w:tcPr>
            <w:tcW w:w="4653" w:type="dxa"/>
          </w:tcPr>
          <w:p w14:paraId="4BC473A6" w14:textId="3F4647C4" w:rsidR="00624620" w:rsidRPr="00514BE3" w:rsidRDefault="00624620" w:rsidP="00073D0F">
            <w:r w:rsidRPr="00514BE3">
              <w:t>NWS</w:t>
            </w:r>
          </w:p>
        </w:tc>
        <w:tc>
          <w:tcPr>
            <w:tcW w:w="4654" w:type="dxa"/>
          </w:tcPr>
          <w:p w14:paraId="4A957441" w14:textId="774A4870" w:rsidR="00624620" w:rsidRPr="00514BE3" w:rsidRDefault="00624620" w:rsidP="00073D0F">
            <w:r w:rsidRPr="00A030C3">
              <w:t xml:space="preserve">NWS software development </w:t>
            </w:r>
            <w:r>
              <w:t xml:space="preserve">would </w:t>
            </w:r>
            <w:r w:rsidRPr="00A030C3">
              <w:t xml:space="preserve">be required to provide </w:t>
            </w:r>
            <w:r>
              <w:t>changes</w:t>
            </w:r>
            <w:r w:rsidRPr="00A030C3">
              <w:t xml:space="preserve"> </w:t>
            </w:r>
            <w:r>
              <w:t xml:space="preserve">in the selection and </w:t>
            </w:r>
            <w:r w:rsidRPr="00A030C3">
              <w:t>ordering of local</w:t>
            </w:r>
            <w:r>
              <w:t xml:space="preserve"> area FIPS codes included in NWR SAME messages (local Area Codes)</w:t>
            </w:r>
          </w:p>
        </w:tc>
      </w:tr>
    </w:tbl>
    <w:p w14:paraId="617293C5" w14:textId="77777777" w:rsidR="00624620" w:rsidRDefault="00624620" w:rsidP="00432036"/>
    <w:p w14:paraId="627A061D" w14:textId="2DD37278" w:rsidR="00B2718D" w:rsidRDefault="00B2718D">
      <w:r>
        <w:br w:type="page"/>
      </w:r>
    </w:p>
    <w:tbl>
      <w:tblPr>
        <w:tblStyle w:val="TableGrid"/>
        <w:tblW w:w="0" w:type="auto"/>
        <w:tblLook w:val="04A0" w:firstRow="1" w:lastRow="0" w:firstColumn="1" w:lastColumn="0" w:noHBand="0" w:noVBand="1"/>
      </w:tblPr>
      <w:tblGrid>
        <w:gridCol w:w="4653"/>
        <w:gridCol w:w="4654"/>
      </w:tblGrid>
      <w:tr w:rsidR="009346FF" w14:paraId="7204BA31" w14:textId="77777777" w:rsidTr="000E2455">
        <w:tc>
          <w:tcPr>
            <w:tcW w:w="4653" w:type="dxa"/>
          </w:tcPr>
          <w:p w14:paraId="64448388" w14:textId="77777777" w:rsidR="009346FF" w:rsidRPr="009346FF" w:rsidRDefault="009346FF" w:rsidP="00C84E93">
            <w:pPr>
              <w:jc w:val="center"/>
              <w:rPr>
                <w:b/>
              </w:rPr>
            </w:pPr>
            <w:r w:rsidRPr="009346FF">
              <w:rPr>
                <w:b/>
              </w:rPr>
              <w:lastRenderedPageBreak/>
              <w:t>PROS</w:t>
            </w:r>
          </w:p>
        </w:tc>
        <w:tc>
          <w:tcPr>
            <w:tcW w:w="4654" w:type="dxa"/>
          </w:tcPr>
          <w:p w14:paraId="3376DCE3" w14:textId="77777777" w:rsidR="009346FF" w:rsidRPr="009346FF" w:rsidRDefault="009346FF" w:rsidP="00C84E93">
            <w:pPr>
              <w:jc w:val="center"/>
              <w:rPr>
                <w:b/>
              </w:rPr>
            </w:pPr>
            <w:r w:rsidRPr="009346FF">
              <w:rPr>
                <w:b/>
              </w:rPr>
              <w:t>CONS</w:t>
            </w:r>
          </w:p>
        </w:tc>
      </w:tr>
      <w:tr w:rsidR="009346FF" w14:paraId="6F87A366" w14:textId="77777777" w:rsidTr="000E2455">
        <w:tc>
          <w:tcPr>
            <w:tcW w:w="4653" w:type="dxa"/>
          </w:tcPr>
          <w:p w14:paraId="166C4EF1" w14:textId="397DA39F" w:rsidR="000E2455" w:rsidRDefault="000E2455" w:rsidP="000E2455">
            <w:r>
              <w:t>Co</w:t>
            </w:r>
            <w:r w:rsidRPr="00A030C3">
              <w:t xml:space="preserve">nsistent </w:t>
            </w:r>
            <w:r>
              <w:t>o</w:t>
            </w:r>
            <w:r w:rsidRPr="00A030C3">
              <w:t xml:space="preserve">rdering of </w:t>
            </w:r>
            <w:r>
              <w:t>l</w:t>
            </w:r>
            <w:r w:rsidRPr="00A030C3">
              <w:t xml:space="preserve">ocal </w:t>
            </w:r>
            <w:r>
              <w:t>a</w:t>
            </w:r>
            <w:r w:rsidRPr="00A030C3">
              <w:t xml:space="preserve">rea </w:t>
            </w:r>
            <w:r>
              <w:t>c</w:t>
            </w:r>
            <w:r w:rsidRPr="00A030C3">
              <w:t xml:space="preserve">odes in </w:t>
            </w:r>
            <w:r>
              <w:t>NWR SAME m</w:t>
            </w:r>
            <w:r w:rsidRPr="00A030C3">
              <w:t>essage</w:t>
            </w:r>
            <w:r>
              <w:t xml:space="preserve"> </w:t>
            </w:r>
            <w:r w:rsidR="009B43FA">
              <w:t xml:space="preserve">across different transmitters </w:t>
            </w:r>
            <w:r w:rsidRPr="00A030C3">
              <w:t xml:space="preserve">provides a straightforward </w:t>
            </w:r>
            <w:r w:rsidR="009B43FA">
              <w:t>change to allow</w:t>
            </w:r>
            <w:r w:rsidR="009B43FA" w:rsidRPr="00A030C3">
              <w:t xml:space="preserve"> </w:t>
            </w:r>
            <w:r w:rsidR="009B43FA">
              <w:t xml:space="preserve">proper duplicate detection when alerts are received from multiple NWR transmitters. </w:t>
            </w:r>
            <w:r w:rsidRPr="00A030C3">
              <w:t xml:space="preserve"> </w:t>
            </w:r>
          </w:p>
          <w:p w14:paraId="541D3483" w14:textId="77777777" w:rsidR="000E2455" w:rsidRDefault="000E2455" w:rsidP="000E2455"/>
          <w:p w14:paraId="5F8127FA" w14:textId="77777777" w:rsidR="009346FF" w:rsidRDefault="00D412EA" w:rsidP="00C84E93">
            <w:r w:rsidRPr="00DE79A0">
              <w:t>Having NWR broadcasts that have identical header content as EAS sources provides a straightforward</w:t>
            </w:r>
            <w:r>
              <w:t xml:space="preserve"> change to allow proper duplicate detection when alerts are received from NWR and third party EAS sources.</w:t>
            </w:r>
            <w:r w:rsidRPr="00DE79A0">
              <w:t xml:space="preserve">  </w:t>
            </w:r>
          </w:p>
          <w:p w14:paraId="1269566C" w14:textId="77777777" w:rsidR="00D412EA" w:rsidRDefault="00D412EA" w:rsidP="00D412EA"/>
          <w:p w14:paraId="78E798BA" w14:textId="4F043498" w:rsidR="00D412EA" w:rsidRDefault="00D412EA" w:rsidP="00D412EA">
            <w:r w:rsidRPr="00DE79A0">
              <w:t xml:space="preserve">This </w:t>
            </w:r>
            <w:r>
              <w:t>change</w:t>
            </w:r>
            <w:r w:rsidRPr="00DE79A0">
              <w:t xml:space="preserve"> </w:t>
            </w:r>
            <w:proofErr w:type="gramStart"/>
            <w:r w:rsidRPr="00DE79A0">
              <w:t xml:space="preserve">not </w:t>
            </w:r>
            <w:r w:rsidRPr="00DA1C42">
              <w:t>necessitate</w:t>
            </w:r>
            <w:proofErr w:type="gramEnd"/>
            <w:r w:rsidRPr="00DE79A0">
              <w:t xml:space="preserve"> any coding changes by EAS device </w:t>
            </w:r>
            <w:r w:rsidR="00893397" w:rsidRPr="003B6B5C">
              <w:t>manufacturers</w:t>
            </w:r>
            <w:r w:rsidR="00893397" w:rsidRPr="00DE79A0">
              <w:t xml:space="preserve"> </w:t>
            </w:r>
            <w:r w:rsidRPr="00DE79A0">
              <w:t>for improved broadcast capability.</w:t>
            </w:r>
          </w:p>
          <w:p w14:paraId="67DB21E3" w14:textId="77777777" w:rsidR="00D412EA" w:rsidRDefault="00D412EA" w:rsidP="00D412EA"/>
          <w:p w14:paraId="5CAFE74A" w14:textId="77777777" w:rsidR="00D412EA" w:rsidRDefault="00D412EA" w:rsidP="00D412EA">
            <w:r w:rsidRPr="00DE79A0">
              <w:t xml:space="preserve">Allows enabling of weather alerts on the IPAWS-OPEN EAS channel as an EAS weather message </w:t>
            </w:r>
            <w:r>
              <w:t xml:space="preserve">alert </w:t>
            </w:r>
            <w:r w:rsidRPr="00DE79A0">
              <w:t xml:space="preserve">source for EAS </w:t>
            </w:r>
            <w:r>
              <w:t>participants</w:t>
            </w:r>
            <w:r w:rsidRPr="00DE79A0">
              <w:t xml:space="preserve">.  </w:t>
            </w:r>
          </w:p>
          <w:p w14:paraId="3A67DFD0" w14:textId="6E9EDC95" w:rsidR="00D412EA" w:rsidRDefault="00D412EA" w:rsidP="00C84E93"/>
        </w:tc>
        <w:tc>
          <w:tcPr>
            <w:tcW w:w="4654" w:type="dxa"/>
          </w:tcPr>
          <w:p w14:paraId="623CA3CE" w14:textId="64F35543" w:rsidR="00D412EA" w:rsidRDefault="00D412EA" w:rsidP="00D412EA">
            <w:r>
              <w:t xml:space="preserve">Changes to NWR transmitter broadcast content require time and costs/resources for development and deployment. </w:t>
            </w:r>
          </w:p>
          <w:p w14:paraId="49CC9081" w14:textId="77777777" w:rsidR="00D412EA" w:rsidRDefault="00D412EA" w:rsidP="00D412EA"/>
          <w:p w14:paraId="69F0C468" w14:textId="77777777" w:rsidR="000E2455" w:rsidRDefault="000E2455" w:rsidP="000E2455"/>
          <w:p w14:paraId="3E020BB3" w14:textId="5B7F814F" w:rsidR="009346FF" w:rsidRDefault="00675107" w:rsidP="000E2455">
            <w:r w:rsidRPr="004833FA">
              <w:t>Does not address duplicate detection for certain originated alert events (</w:t>
            </w:r>
            <w:r w:rsidR="004F7743">
              <w:t xml:space="preserve">e.g., </w:t>
            </w:r>
            <w:r w:rsidRPr="004833FA">
              <w:t xml:space="preserve">with large geographic areas </w:t>
            </w:r>
            <w:r w:rsidR="004F7743">
              <w:t xml:space="preserve">such as </w:t>
            </w:r>
            <w:r w:rsidRPr="004833FA">
              <w:t>Storm Surge/Tsunami) that may need to be broken out into multiple alerts to meet either the WEA 10/100 rule or to not exceed a maximum of 31 FIPS for compatibility to existing receivers and equipment.</w:t>
            </w:r>
          </w:p>
        </w:tc>
      </w:tr>
    </w:tbl>
    <w:p w14:paraId="33DEDFB9" w14:textId="4627485E" w:rsidR="009C1E06" w:rsidRPr="00EA5918" w:rsidRDefault="002B2AE0" w:rsidP="00BA139B">
      <w:pPr>
        <w:pStyle w:val="Heading1"/>
        <w:rPr>
          <w:rFonts w:ascii="Times Roman" w:hAnsi="Times Roman" w:cs="Times New Roman"/>
        </w:rPr>
      </w:pPr>
      <w:bookmarkStart w:id="52" w:name="_Toc65241332"/>
      <w:r>
        <w:rPr>
          <w:rFonts w:ascii="Times Roman" w:hAnsi="Times Roman" w:cs="Times New Roman"/>
        </w:rPr>
        <w:t>Conclusions</w:t>
      </w:r>
      <w:bookmarkEnd w:id="52"/>
    </w:p>
    <w:p w14:paraId="137BA706" w14:textId="04B5E42F" w:rsidR="009A21C4" w:rsidRDefault="009A21C4" w:rsidP="009A21C4">
      <w:pPr>
        <w:rPr>
          <w:rFonts w:ascii="Times Roman" w:hAnsi="Times Roman"/>
        </w:rPr>
      </w:pPr>
      <w:r>
        <w:rPr>
          <w:rFonts w:ascii="Times Roman" w:hAnsi="Times Roman"/>
        </w:rPr>
        <w:t xml:space="preserve">The task being addressed by CSRIC VII is not a </w:t>
      </w:r>
      <w:r w:rsidR="001225E5">
        <w:rPr>
          <w:rFonts w:ascii="Times Roman" w:hAnsi="Times Roman"/>
        </w:rPr>
        <w:t>newcomer to</w:t>
      </w:r>
      <w:r>
        <w:rPr>
          <w:rFonts w:ascii="Times Roman" w:hAnsi="Times Roman"/>
        </w:rPr>
        <w:t xml:space="preserve"> the FCC CSRIC process.  The end-to-end alert </w:t>
      </w:r>
      <w:r w:rsidR="00A6075C">
        <w:rPr>
          <w:rFonts w:ascii="Times Roman" w:hAnsi="Times Roman"/>
        </w:rPr>
        <w:t xml:space="preserve">issues </w:t>
      </w:r>
      <w:r>
        <w:rPr>
          <w:rFonts w:ascii="Times Roman" w:hAnsi="Times Roman"/>
        </w:rPr>
        <w:t xml:space="preserve">which result in the inability to detect the reception of two variations of the same alert has been discussed by multiple iterations of CSRIC, in addition to other forums.  No short-term solution with the potential to eliminate or even significantly reduce the inability to detect these variations has been identified to date.  </w:t>
      </w:r>
    </w:p>
    <w:p w14:paraId="09C34017" w14:textId="77777777" w:rsidR="009A21C4" w:rsidRDefault="009A21C4" w:rsidP="009A21C4">
      <w:pPr>
        <w:rPr>
          <w:rFonts w:ascii="Times Roman" w:hAnsi="Times Roman"/>
        </w:rPr>
      </w:pPr>
    </w:p>
    <w:p w14:paraId="227E5A98" w14:textId="3D1577C6" w:rsidR="009A21C4" w:rsidRDefault="009A21C4" w:rsidP="009A21C4">
      <w:pPr>
        <w:rPr>
          <w:rFonts w:ascii="Times Roman" w:hAnsi="Times Roman"/>
        </w:rPr>
      </w:pPr>
      <w:r>
        <w:rPr>
          <w:rFonts w:ascii="Times Roman" w:hAnsi="Times Roman"/>
        </w:rPr>
        <w:t xml:space="preserve">Following review and analysis of the findings of prior CSRICs, </w:t>
      </w:r>
      <w:r w:rsidRPr="00C70AD4">
        <w:rPr>
          <w:rFonts w:ascii="Times Roman" w:hAnsi="Times Roman"/>
        </w:rPr>
        <w:t>new proposals for improvements, and current field knowledge, CSRIC VII feels that</w:t>
      </w:r>
      <w:r>
        <w:rPr>
          <w:rFonts w:ascii="Times Roman" w:hAnsi="Times Roman"/>
        </w:rPr>
        <w:t xml:space="preserve"> a two-pronged approach (two parallel paths) should be followed, given:</w:t>
      </w:r>
    </w:p>
    <w:p w14:paraId="64664173" w14:textId="77777777" w:rsidR="009A21C4" w:rsidRDefault="009A21C4" w:rsidP="009A21C4">
      <w:pPr>
        <w:rPr>
          <w:rFonts w:ascii="Times Roman" w:hAnsi="Times Roman"/>
        </w:rPr>
      </w:pPr>
    </w:p>
    <w:p w14:paraId="41E9B683" w14:textId="77777777" w:rsidR="009A21C4" w:rsidRDefault="009A21C4" w:rsidP="009A21C4">
      <w:pPr>
        <w:pStyle w:val="ListParagraph"/>
        <w:numPr>
          <w:ilvl w:val="0"/>
          <w:numId w:val="27"/>
        </w:numPr>
        <w:rPr>
          <w:rFonts w:ascii="Times Roman" w:hAnsi="Times Roman"/>
        </w:rPr>
      </w:pPr>
      <w:r>
        <w:rPr>
          <w:rFonts w:ascii="Times Roman" w:hAnsi="Times Roman"/>
        </w:rPr>
        <w:t>the wide range of estimated implementation periods for the potential solutions or improvements identified,</w:t>
      </w:r>
    </w:p>
    <w:p w14:paraId="3E0BA259" w14:textId="77777777" w:rsidR="009A21C4" w:rsidRDefault="009A21C4" w:rsidP="009A21C4">
      <w:pPr>
        <w:pStyle w:val="ListParagraph"/>
        <w:numPr>
          <w:ilvl w:val="0"/>
          <w:numId w:val="27"/>
        </w:numPr>
        <w:rPr>
          <w:rFonts w:ascii="Times Roman" w:hAnsi="Times Roman"/>
        </w:rPr>
      </w:pPr>
      <w:r>
        <w:rPr>
          <w:rFonts w:ascii="Times Roman" w:hAnsi="Times Roman"/>
        </w:rPr>
        <w:t>the uncertainty of the exact level of impact to some stakeholders,</w:t>
      </w:r>
    </w:p>
    <w:p w14:paraId="5F5FF33E" w14:textId="77777777" w:rsidR="009A21C4" w:rsidRDefault="009A21C4" w:rsidP="009A21C4">
      <w:pPr>
        <w:pStyle w:val="ListParagraph"/>
        <w:numPr>
          <w:ilvl w:val="0"/>
          <w:numId w:val="27"/>
        </w:numPr>
        <w:rPr>
          <w:rFonts w:ascii="Times Roman" w:hAnsi="Times Roman"/>
        </w:rPr>
      </w:pPr>
      <w:r>
        <w:rPr>
          <w:rFonts w:ascii="Times Roman" w:hAnsi="Times Roman"/>
        </w:rPr>
        <w:t>the quantifying data still needed to determine the extent of the improvement truly effected by some proposed methods, as noted in the appropriate section per method,</w:t>
      </w:r>
    </w:p>
    <w:p w14:paraId="7F03733A" w14:textId="77777777" w:rsidR="009A21C4" w:rsidRDefault="009A21C4" w:rsidP="009A21C4">
      <w:pPr>
        <w:pStyle w:val="ListParagraph"/>
        <w:numPr>
          <w:ilvl w:val="0"/>
          <w:numId w:val="27"/>
        </w:numPr>
        <w:rPr>
          <w:rFonts w:ascii="Times Roman" w:hAnsi="Times Roman"/>
        </w:rPr>
      </w:pPr>
      <w:r>
        <w:rPr>
          <w:rFonts w:ascii="Times Roman" w:hAnsi="Times Roman"/>
        </w:rPr>
        <w:t>the impartial testing required to verify the current capabilities of, and the extent (risk) of the impact to, existing equipment (i.e., the ease or ability of that equipment to benefit from, or not be functionally impaired by, a given change or set of changes),</w:t>
      </w:r>
    </w:p>
    <w:p w14:paraId="426872E1" w14:textId="77777777" w:rsidR="009A21C4" w:rsidRDefault="009A21C4" w:rsidP="009A21C4">
      <w:pPr>
        <w:pStyle w:val="ListParagraph"/>
        <w:numPr>
          <w:ilvl w:val="0"/>
          <w:numId w:val="27"/>
        </w:numPr>
        <w:rPr>
          <w:rFonts w:ascii="Times Roman" w:hAnsi="Times Roman"/>
        </w:rPr>
      </w:pPr>
      <w:r>
        <w:rPr>
          <w:rFonts w:ascii="Times Roman" w:hAnsi="Times Roman"/>
        </w:rPr>
        <w:t>the uncertainty of the weight given to each of the above-mentioned factors by the FCC.</w:t>
      </w:r>
    </w:p>
    <w:p w14:paraId="3C0BF07D" w14:textId="77777777" w:rsidR="009A21C4" w:rsidRDefault="009A21C4" w:rsidP="009A21C4">
      <w:pPr>
        <w:rPr>
          <w:rFonts w:ascii="Times Roman" w:hAnsi="Times Roman"/>
        </w:rPr>
      </w:pPr>
    </w:p>
    <w:p w14:paraId="3115C194" w14:textId="77777777" w:rsidR="009A21C4" w:rsidRDefault="009A21C4" w:rsidP="009A21C4">
      <w:pPr>
        <w:rPr>
          <w:rFonts w:ascii="Times Roman" w:hAnsi="Times Roman"/>
        </w:rPr>
      </w:pPr>
      <w:r>
        <w:rPr>
          <w:rFonts w:ascii="Times Roman" w:hAnsi="Times Roman"/>
        </w:rPr>
        <w:t>The proposals identified lend themselves to two categories, as follows:</w:t>
      </w:r>
    </w:p>
    <w:p w14:paraId="2AB02043" w14:textId="77777777" w:rsidR="009A21C4" w:rsidRDefault="009A21C4" w:rsidP="009A21C4">
      <w:pPr>
        <w:rPr>
          <w:rFonts w:ascii="Times Roman" w:hAnsi="Times Roman"/>
        </w:rPr>
      </w:pPr>
    </w:p>
    <w:p w14:paraId="227C7953" w14:textId="77777777" w:rsidR="00985FC5" w:rsidRDefault="00985FC5" w:rsidP="00985FC5">
      <w:pPr>
        <w:pStyle w:val="ListParagraph"/>
        <w:numPr>
          <w:ilvl w:val="0"/>
          <w:numId w:val="31"/>
        </w:numPr>
        <w:rPr>
          <w:rFonts w:ascii="Times Roman" w:hAnsi="Times Roman"/>
        </w:rPr>
      </w:pPr>
      <w:r>
        <w:rPr>
          <w:rFonts w:ascii="Times Roman" w:hAnsi="Times Roman"/>
        </w:rPr>
        <w:t>I</w:t>
      </w:r>
      <w:r w:rsidRPr="00A1358B">
        <w:rPr>
          <w:rFonts w:ascii="Times Roman" w:hAnsi="Times Roman"/>
        </w:rPr>
        <w:t>mprovement</w:t>
      </w:r>
      <w:r>
        <w:rPr>
          <w:rFonts w:ascii="Times Roman" w:hAnsi="Times Roman"/>
        </w:rPr>
        <w:t>s</w:t>
      </w:r>
      <w:r w:rsidRPr="00A1358B">
        <w:rPr>
          <w:rFonts w:ascii="Times Roman" w:hAnsi="Times Roman"/>
        </w:rPr>
        <w:t xml:space="preserve"> with short-term (2-3 years) implementation, and </w:t>
      </w:r>
    </w:p>
    <w:p w14:paraId="1C472DD6" w14:textId="77777777" w:rsidR="00985FC5" w:rsidRPr="00A1358B" w:rsidRDefault="00985FC5" w:rsidP="00985FC5">
      <w:pPr>
        <w:pStyle w:val="ListParagraph"/>
        <w:numPr>
          <w:ilvl w:val="0"/>
          <w:numId w:val="31"/>
        </w:numPr>
        <w:rPr>
          <w:rFonts w:ascii="Times Roman" w:hAnsi="Times Roman"/>
        </w:rPr>
      </w:pPr>
      <w:r>
        <w:rPr>
          <w:rFonts w:ascii="Times Roman" w:hAnsi="Times Roman"/>
        </w:rPr>
        <w:t>F</w:t>
      </w:r>
      <w:r w:rsidRPr="00A1358B">
        <w:rPr>
          <w:rFonts w:ascii="Times Roman" w:hAnsi="Times Roman"/>
        </w:rPr>
        <w:t>ull, or near full, solutions requiring long-term (</w:t>
      </w:r>
      <w:r>
        <w:rPr>
          <w:rFonts w:ascii="Times Roman" w:hAnsi="Times Roman"/>
        </w:rPr>
        <w:t>5</w:t>
      </w:r>
      <w:r w:rsidRPr="00A1358B">
        <w:rPr>
          <w:rFonts w:ascii="Times Roman" w:hAnsi="Times Roman"/>
        </w:rPr>
        <w:t xml:space="preserve">+ years) implementation.  </w:t>
      </w:r>
    </w:p>
    <w:p w14:paraId="78ADDEDD" w14:textId="77777777" w:rsidR="009A21C4" w:rsidRPr="0078554E" w:rsidRDefault="009A21C4" w:rsidP="009A21C4">
      <w:pPr>
        <w:rPr>
          <w:rFonts w:ascii="Times Roman" w:hAnsi="Times Roman"/>
        </w:rPr>
      </w:pPr>
    </w:p>
    <w:p w14:paraId="414BC2D7" w14:textId="4FD97B24" w:rsidR="009A21C4" w:rsidRDefault="009A21C4" w:rsidP="009A21C4">
      <w:pPr>
        <w:rPr>
          <w:rFonts w:ascii="Times Roman" w:hAnsi="Times Roman"/>
        </w:rPr>
      </w:pPr>
      <w:r w:rsidRPr="0078554E">
        <w:rPr>
          <w:rFonts w:ascii="Times Roman" w:hAnsi="Times Roman"/>
        </w:rPr>
        <w:t xml:space="preserve">The conclusion of </w:t>
      </w:r>
      <w:r w:rsidR="00985FC5">
        <w:rPr>
          <w:rFonts w:ascii="Times Roman" w:hAnsi="Times Roman"/>
        </w:rPr>
        <w:t>CSRIC VII</w:t>
      </w:r>
      <w:r w:rsidRPr="0078554E">
        <w:rPr>
          <w:rFonts w:ascii="Times Roman" w:hAnsi="Times Roman"/>
        </w:rPr>
        <w:t xml:space="preserve"> is that it would be best to pursue, in parallel, both a short-term improvement and a solution that offers </w:t>
      </w:r>
      <w:r w:rsidR="00985FC5">
        <w:rPr>
          <w:rFonts w:ascii="Times Roman" w:hAnsi="Times Roman"/>
        </w:rPr>
        <w:t xml:space="preserve">more </w:t>
      </w:r>
      <w:r w:rsidRPr="0078554E">
        <w:rPr>
          <w:rFonts w:ascii="Times Roman" w:hAnsi="Times Roman"/>
        </w:rPr>
        <w:t>significant improvement in the long-term.</w:t>
      </w:r>
      <w:r>
        <w:rPr>
          <w:rFonts w:ascii="Times Roman" w:hAnsi="Times Roman"/>
        </w:rPr>
        <w:t xml:space="preserve">  </w:t>
      </w:r>
    </w:p>
    <w:p w14:paraId="3164F3A1" w14:textId="4967C767" w:rsidR="00836A68" w:rsidRDefault="00836A68">
      <w:pPr>
        <w:rPr>
          <w:rFonts w:ascii="Times Roman" w:hAnsi="Times Roman"/>
        </w:rPr>
      </w:pPr>
      <w:r>
        <w:rPr>
          <w:rFonts w:ascii="Times Roman" w:hAnsi="Times Roman"/>
        </w:rPr>
        <w:br w:type="page"/>
      </w:r>
    </w:p>
    <w:p w14:paraId="5EB4B771" w14:textId="5FE7FC72" w:rsidR="00BA139B" w:rsidRPr="00EA5918" w:rsidRDefault="002B2AE0" w:rsidP="002A1B63">
      <w:pPr>
        <w:pStyle w:val="Heading1"/>
        <w:rPr>
          <w:rFonts w:ascii="Times Roman" w:hAnsi="Times Roman" w:cs="Times New Roman"/>
        </w:rPr>
      </w:pPr>
      <w:bookmarkStart w:id="53" w:name="_Toc65241333"/>
      <w:bookmarkEnd w:id="32"/>
      <w:r>
        <w:rPr>
          <w:rFonts w:ascii="Times Roman" w:hAnsi="Times Roman" w:cs="Times New Roman"/>
        </w:rPr>
        <w:lastRenderedPageBreak/>
        <w:t>Recommendations</w:t>
      </w:r>
      <w:bookmarkEnd w:id="53"/>
    </w:p>
    <w:p w14:paraId="34A028B0" w14:textId="540BF6A7" w:rsidR="00D53100" w:rsidRPr="00EA5918" w:rsidRDefault="00D53100" w:rsidP="00056FF6">
      <w:pPr>
        <w:shd w:val="clear" w:color="auto" w:fill="FFFFFF"/>
        <w:rPr>
          <w:rFonts w:ascii="Times Roman" w:hAnsi="Times Roman"/>
          <w:bCs/>
          <w:color w:val="000000"/>
        </w:rPr>
      </w:pPr>
    </w:p>
    <w:p w14:paraId="77E375C6" w14:textId="091C9499" w:rsidR="009A21C4" w:rsidRDefault="00FF424E" w:rsidP="009A21C4">
      <w:r>
        <w:t xml:space="preserve">CSRIC VII recommends that the FCC and EAS Industry pursue dual paths—one near-term modification to increase access to </w:t>
      </w:r>
      <w:r w:rsidR="00A6075C">
        <w:t xml:space="preserve">CAP </w:t>
      </w:r>
      <w:r>
        <w:t xml:space="preserve">EAS alerts with little or no negative impact (e.g., audio, performance, capacity) to the EAS system, and one long-term solution with the potential to allow EAS devices which can be upgraded to have the ability to determine when they have received variations of the same alert, while limiting, to the extent possible, impacts to the current performance of EAS devices either unable or not planned to be upgraded.  </w:t>
      </w:r>
      <w:r w:rsidR="009A21C4">
        <w:t xml:space="preserve">The preferred goal is no negative impact to the current performance, not only for the sake of equipment that either cannot or may never be </w:t>
      </w:r>
      <w:r w:rsidR="00BC15C4">
        <w:t>upgraded but</w:t>
      </w:r>
      <w:r w:rsidR="009A21C4">
        <w:t xml:space="preserve"> allowing a reasonable conversion timeframe by those that will upgrade without interrupting their EAS handling in the meantime. </w:t>
      </w:r>
    </w:p>
    <w:p w14:paraId="26CE4F13" w14:textId="77777777" w:rsidR="00985FC5" w:rsidRDefault="00985FC5" w:rsidP="009A21C4"/>
    <w:p w14:paraId="3F61DB2B" w14:textId="633C46B0" w:rsidR="00985FC5" w:rsidRPr="00777D92" w:rsidRDefault="00985FC5" w:rsidP="00985FC5">
      <w:pPr>
        <w:rPr>
          <w:sz w:val="20"/>
        </w:rPr>
      </w:pPr>
      <w:r>
        <w:t>CSRIC VII recommends the following two-pronged approach</w:t>
      </w:r>
      <w:r>
        <w:rPr>
          <w:color w:val="000000"/>
        </w:rPr>
        <w:t>:</w:t>
      </w:r>
      <w:r w:rsidRPr="00777D92">
        <w:rPr>
          <w:color w:val="000000"/>
        </w:rPr>
        <w:t xml:space="preserve"> </w:t>
      </w:r>
    </w:p>
    <w:p w14:paraId="6CD13C1C" w14:textId="77777777" w:rsidR="00985FC5" w:rsidRPr="00777D92" w:rsidRDefault="00985FC5" w:rsidP="009A21C4">
      <w:pPr>
        <w:rPr>
          <w:sz w:val="20"/>
        </w:rPr>
      </w:pPr>
    </w:p>
    <w:p w14:paraId="165FBAC4" w14:textId="43A643A5" w:rsidR="009A21C4" w:rsidRPr="00777D92" w:rsidRDefault="009A21C4" w:rsidP="00D30146">
      <w:pPr>
        <w:rPr>
          <w:sz w:val="20"/>
        </w:rPr>
      </w:pPr>
      <w:r w:rsidRPr="00777D92">
        <w:rPr>
          <w:b/>
          <w:bCs/>
          <w:color w:val="000000"/>
        </w:rPr>
        <w:t>Recommendation #1:</w:t>
      </w:r>
      <w:r w:rsidRPr="00777D92">
        <w:rPr>
          <w:color w:val="000000"/>
        </w:rPr>
        <w:t> </w:t>
      </w:r>
      <w:r w:rsidR="00D30146" w:rsidRPr="00C8559A">
        <w:rPr>
          <w:color w:val="000000"/>
        </w:rPr>
        <w:t>(Long-term solution) The FCC should consider adopting EAS rules supporting the solution described in Section 6.1</w:t>
      </w:r>
      <w:r w:rsidR="00D30146">
        <w:rPr>
          <w:color w:val="000000"/>
        </w:rPr>
        <w:t xml:space="preserve"> (Additional Data Tag)</w:t>
      </w:r>
      <w:r w:rsidR="00D30146" w:rsidRPr="00C8559A">
        <w:rPr>
          <w:color w:val="000000"/>
        </w:rPr>
        <w:t xml:space="preserve">, which adds an additional data tag to uniquely identify each alert.  </w:t>
      </w:r>
      <w:r w:rsidR="00D30146">
        <w:rPr>
          <w:color w:val="000000"/>
        </w:rPr>
        <w:t>This solution directly supports the ability to detect separate instances of the same</w:t>
      </w:r>
      <w:r w:rsidR="008A55F1">
        <w:rPr>
          <w:color w:val="000000"/>
        </w:rPr>
        <w:t xml:space="preserve"> alert</w:t>
      </w:r>
      <w:r w:rsidR="00D30146">
        <w:rPr>
          <w:color w:val="000000"/>
        </w:rPr>
        <w:t xml:space="preserve">, both the NWR-sourced and CAP-sourced, removing the need to block NWS weather alerts from proceeding through the CAP EAS Channel. While 6.1 is considered to be the preferred long-term solution because </w:t>
      </w:r>
      <w:r w:rsidR="009F406A">
        <w:rPr>
          <w:color w:val="000000"/>
        </w:rPr>
        <w:t xml:space="preserve">it offers the most complete </w:t>
      </w:r>
      <w:r w:rsidR="00D30146">
        <w:rPr>
          <w:color w:val="000000"/>
        </w:rPr>
        <w:t>solution for the identified issues</w:t>
      </w:r>
      <w:r w:rsidR="008A55F1">
        <w:rPr>
          <w:color w:val="000000"/>
        </w:rPr>
        <w:t xml:space="preserve"> if all EAS stakeholders comply</w:t>
      </w:r>
      <w:r w:rsidR="00D30146">
        <w:rPr>
          <w:color w:val="000000"/>
        </w:rPr>
        <w:t>, a full analysis of the solution described in section 6.6 (Complete and Consistent Ordering of SAME Location Codes) should be considered due to the limited impact to most stakeholders.</w:t>
      </w:r>
    </w:p>
    <w:p w14:paraId="7C79610C" w14:textId="77777777" w:rsidR="00D30146" w:rsidRDefault="00D30146" w:rsidP="009A21C4">
      <w:pPr>
        <w:rPr>
          <w:color w:val="000000"/>
        </w:rPr>
      </w:pPr>
    </w:p>
    <w:p w14:paraId="5B4A6C9E" w14:textId="35535CEC" w:rsidR="009A21C4" w:rsidRPr="00D30146" w:rsidRDefault="00D30146" w:rsidP="009A21C4">
      <w:pPr>
        <w:rPr>
          <w:sz w:val="20"/>
        </w:rPr>
      </w:pPr>
      <w:r>
        <w:rPr>
          <w:color w:val="000000"/>
        </w:rPr>
        <w:t>I</w:t>
      </w:r>
      <w:r w:rsidR="009A21C4" w:rsidRPr="00777D92">
        <w:rPr>
          <w:color w:val="000000"/>
        </w:rPr>
        <w:t>mplementation of 6.1 will require hardware and/or related software</w:t>
      </w:r>
      <w:r w:rsidR="003E7E1C">
        <w:rPr>
          <w:color w:val="000000"/>
        </w:rPr>
        <w:t xml:space="preserve"> changes throughout the entire EAS stakeholder communications chain</w:t>
      </w:r>
      <w:r w:rsidR="009A21C4" w:rsidRPr="00777D92">
        <w:rPr>
          <w:color w:val="000000"/>
        </w:rPr>
        <w:t>.</w:t>
      </w:r>
      <w:r>
        <w:rPr>
          <w:sz w:val="20"/>
        </w:rPr>
        <w:t xml:space="preserve">  </w:t>
      </w:r>
      <w:r w:rsidR="00E47B15" w:rsidRPr="00C8559A">
        <w:rPr>
          <w:color w:val="000000"/>
        </w:rPr>
        <w:t xml:space="preserve">Section 6.1 includes a detailed list of known required changes per stakeholder.  While Section 6.1 identifies the </w:t>
      </w:r>
      <w:r w:rsidR="00407C78" w:rsidRPr="00C8559A">
        <w:rPr>
          <w:color w:val="000000"/>
        </w:rPr>
        <w:t xml:space="preserve">required tasks of the </w:t>
      </w:r>
      <w:r w:rsidR="00E47B15" w:rsidRPr="00C8559A">
        <w:rPr>
          <w:color w:val="000000"/>
        </w:rPr>
        <w:t xml:space="preserve">overall </w:t>
      </w:r>
      <w:r w:rsidR="00407C78" w:rsidRPr="00C8559A">
        <w:rPr>
          <w:color w:val="000000"/>
        </w:rPr>
        <w:t>solution</w:t>
      </w:r>
      <w:r w:rsidR="00E47B15" w:rsidRPr="00C8559A">
        <w:rPr>
          <w:color w:val="000000"/>
        </w:rPr>
        <w:t xml:space="preserve">, </w:t>
      </w:r>
      <w:r w:rsidR="00A6075C">
        <w:rPr>
          <w:color w:val="000000"/>
        </w:rPr>
        <w:t>an overview</w:t>
      </w:r>
      <w:r w:rsidR="00E47B15" w:rsidRPr="00C8559A">
        <w:rPr>
          <w:color w:val="000000"/>
        </w:rPr>
        <w:t xml:space="preserve"> of two </w:t>
      </w:r>
      <w:r w:rsidR="004A4D11" w:rsidRPr="00C8559A">
        <w:rPr>
          <w:color w:val="000000"/>
        </w:rPr>
        <w:t xml:space="preserve">preferred </w:t>
      </w:r>
      <w:r w:rsidR="00E47B15" w:rsidRPr="00C8559A">
        <w:rPr>
          <w:color w:val="000000"/>
        </w:rPr>
        <w:t xml:space="preserve">implementation variations </w:t>
      </w:r>
      <w:r>
        <w:rPr>
          <w:color w:val="000000"/>
        </w:rPr>
        <w:t>is</w:t>
      </w:r>
      <w:r w:rsidR="00E47B15" w:rsidRPr="00C8559A">
        <w:rPr>
          <w:color w:val="000000"/>
        </w:rPr>
        <w:t xml:space="preserve"> </w:t>
      </w:r>
      <w:r w:rsidR="003E7E1C">
        <w:rPr>
          <w:color w:val="000000"/>
        </w:rPr>
        <w:t xml:space="preserve">also </w:t>
      </w:r>
      <w:r w:rsidR="00E47B15" w:rsidRPr="00C8559A">
        <w:rPr>
          <w:color w:val="000000"/>
        </w:rPr>
        <w:t xml:space="preserve">included.  Criteria, including testing to identify level of impact to current field equipment, are included to guide further steps toward decision-making </w:t>
      </w:r>
      <w:r w:rsidR="00CA5469" w:rsidRPr="00C8559A">
        <w:rPr>
          <w:color w:val="000000"/>
        </w:rPr>
        <w:t>at</w:t>
      </w:r>
      <w:r w:rsidR="00E47B15" w:rsidRPr="00C8559A">
        <w:rPr>
          <w:color w:val="000000"/>
        </w:rPr>
        <w:t xml:space="preserve"> the implementation level.</w:t>
      </w:r>
    </w:p>
    <w:p w14:paraId="18D192D7" w14:textId="77777777" w:rsidR="009A21C4" w:rsidRPr="00777D92" w:rsidRDefault="009A21C4" w:rsidP="009A21C4">
      <w:pPr>
        <w:rPr>
          <w:sz w:val="20"/>
        </w:rPr>
      </w:pPr>
    </w:p>
    <w:p w14:paraId="012F57AC" w14:textId="769C2DE3" w:rsidR="009A21C4" w:rsidRPr="00D929D2" w:rsidRDefault="009A21C4" w:rsidP="009A21C4">
      <w:r w:rsidRPr="00777D92">
        <w:rPr>
          <w:b/>
          <w:bCs/>
          <w:color w:val="000000"/>
        </w:rPr>
        <w:t>Recommendation #2: </w:t>
      </w:r>
      <w:r w:rsidR="00D30146" w:rsidRPr="00C8559A">
        <w:rPr>
          <w:color w:val="000000"/>
        </w:rPr>
        <w:t>(Near-term improvement</w:t>
      </w:r>
      <w:r w:rsidR="00D30146">
        <w:rPr>
          <w:color w:val="000000"/>
        </w:rPr>
        <w:t xml:space="preserve"> to EAS alert access</w:t>
      </w:r>
      <w:r w:rsidR="00D30146" w:rsidRPr="00C8559A">
        <w:rPr>
          <w:color w:val="000000"/>
        </w:rPr>
        <w:t>)</w:t>
      </w:r>
      <w:r w:rsidR="00D30146">
        <w:rPr>
          <w:b/>
          <w:bCs/>
          <w:color w:val="000000"/>
        </w:rPr>
        <w:t xml:space="preserve"> </w:t>
      </w:r>
      <w:r w:rsidR="00D30146">
        <w:rPr>
          <w:color w:val="000000"/>
        </w:rPr>
        <w:t>The</w:t>
      </w:r>
      <w:r w:rsidR="00D30146" w:rsidRPr="00777D92">
        <w:rPr>
          <w:color w:val="000000"/>
        </w:rPr>
        <w:t xml:space="preserve"> FCC should consider adopting</w:t>
      </w:r>
      <w:r w:rsidR="00D30146">
        <w:rPr>
          <w:color w:val="000000"/>
        </w:rPr>
        <w:t>, in parallel with Recommendation #1,</w:t>
      </w:r>
      <w:r w:rsidR="00D30146" w:rsidRPr="00777D92">
        <w:rPr>
          <w:color w:val="000000"/>
        </w:rPr>
        <w:t xml:space="preserve"> interim guidelines that will facilitate the passage of at least some NWS CAP messages via IPAWS to broadcasters without causing duplicate EAS broadcast. </w:t>
      </w:r>
      <w:r w:rsidR="00D30146">
        <w:rPr>
          <w:color w:val="000000"/>
        </w:rPr>
        <w:t>The solution described in section 6.3 (Unblock the EAS Channel for Single Geocode Alerts) is the preferred near-term improvement with minimal impacts to EAS stakeholders.  The solution described in section 6.5 (Establish CAP as the Primary NWS EAS source with NWR backup) may be considered as an interim approach; however, more significant EAS stakeholder impacts exist</w:t>
      </w:r>
      <w:r w:rsidR="000F4991">
        <w:rPr>
          <w:color w:val="000000"/>
        </w:rPr>
        <w:t xml:space="preserve">, </w:t>
      </w:r>
      <w:r w:rsidR="003B6B5C">
        <w:rPr>
          <w:color w:val="000000"/>
        </w:rPr>
        <w:t xml:space="preserve">and </w:t>
      </w:r>
      <w:r w:rsidR="00D25DB5">
        <w:rPr>
          <w:color w:val="000000"/>
        </w:rPr>
        <w:t xml:space="preserve">this solution </w:t>
      </w:r>
      <w:r w:rsidR="003B6B5C">
        <w:rPr>
          <w:color w:val="000000"/>
        </w:rPr>
        <w:t>has a chance of generating CAP-sourced EAS duplicates for alerts that must be broken down due to limits defined by the protocols (e.g., greater than 31 FIPS codes or WEA 10/100 limits)</w:t>
      </w:r>
      <w:r w:rsidR="00D929D2" w:rsidRPr="00D929D2">
        <w:rPr>
          <w:rFonts w:ascii="-webkit-standard" w:hAnsi="-webkit-standard"/>
          <w:color w:val="000000"/>
          <w:sz w:val="27"/>
          <w:szCs w:val="27"/>
        </w:rPr>
        <w:t xml:space="preserve"> </w:t>
      </w:r>
      <w:r w:rsidR="00D929D2" w:rsidRPr="00D929D2">
        <w:rPr>
          <w:color w:val="000000"/>
        </w:rPr>
        <w:t>for some types of wide area NWS events.</w:t>
      </w:r>
    </w:p>
    <w:p w14:paraId="104308AD" w14:textId="77777777" w:rsidR="009A21C4" w:rsidRDefault="009A21C4" w:rsidP="009A21C4"/>
    <w:p w14:paraId="76B0883F" w14:textId="4BA0DF88" w:rsidR="009A21C4" w:rsidRDefault="009A21C4" w:rsidP="009A21C4">
      <w:r>
        <w:rPr>
          <w:rFonts w:ascii="Times Roman" w:hAnsi="Times Roman"/>
        </w:rPr>
        <w:t xml:space="preserve">Final decisions on </w:t>
      </w:r>
      <w:r w:rsidR="00975B6A">
        <w:rPr>
          <w:rFonts w:ascii="Times Roman" w:hAnsi="Times Roman"/>
        </w:rPr>
        <w:t xml:space="preserve">the exact improvements and/or solutions to fully pursue and the </w:t>
      </w:r>
      <w:r>
        <w:rPr>
          <w:rFonts w:ascii="Times Roman" w:hAnsi="Times Roman"/>
        </w:rPr>
        <w:t xml:space="preserve">implementation details require further </w:t>
      </w:r>
      <w:r w:rsidR="00AB77EB">
        <w:rPr>
          <w:rFonts w:ascii="Times Roman" w:hAnsi="Times Roman"/>
        </w:rPr>
        <w:t>analysis by affected stakeholders</w:t>
      </w:r>
      <w:r>
        <w:rPr>
          <w:rFonts w:ascii="Times Roman" w:hAnsi="Times Roman"/>
        </w:rPr>
        <w:t>.  Where applicable and known, the need for additional quantifying information, testing, and criteria for making subsequent decisions are included.</w:t>
      </w:r>
      <w:r w:rsidR="00AB77EB">
        <w:rPr>
          <w:rFonts w:ascii="Times Roman" w:hAnsi="Times Roman"/>
        </w:rPr>
        <w:t xml:space="preserve">  All recommendations for improvements and solutions will require close coordination (testing, hardware/software changes) throughout the entire </w:t>
      </w:r>
      <w:r w:rsidR="00AB77EB">
        <w:rPr>
          <w:rFonts w:ascii="Times Roman" w:hAnsi="Times Roman"/>
        </w:rPr>
        <w:lastRenderedPageBreak/>
        <w:t>dissemination value chain and any implementation of these recommendations will follow appropriate notification timelines.</w:t>
      </w:r>
    </w:p>
    <w:p w14:paraId="6D67D574" w14:textId="77777777" w:rsidR="009A21C4" w:rsidRDefault="009A21C4" w:rsidP="009A21C4"/>
    <w:p w14:paraId="4374AF6A" w14:textId="189CCBA2" w:rsidR="009A21C4" w:rsidRDefault="00D30146" w:rsidP="009A21C4">
      <w:pPr>
        <w:rPr>
          <w:rFonts w:ascii="Times Roman" w:hAnsi="Times Roman"/>
        </w:rPr>
      </w:pPr>
      <w:r>
        <w:rPr>
          <w:rFonts w:ascii="Times Roman" w:hAnsi="Times Roman"/>
        </w:rPr>
        <w:t>If the Additional Data Tag (6.1) solution is pursued to completion, CSRIC VII recommends that</w:t>
      </w:r>
      <w:r w:rsidR="009A21C4">
        <w:rPr>
          <w:rFonts w:ascii="Times Roman" w:hAnsi="Times Roman"/>
        </w:rPr>
        <w:t xml:space="preserve"> the implementation chosen, if feasible, be extensible in order to provide for future modifications to the EAS system without the extensive deliberations and impacts that have been required to solve the current issues.</w:t>
      </w:r>
    </w:p>
    <w:p w14:paraId="6E7A3B1D" w14:textId="77777777" w:rsidR="009A21C4" w:rsidRPr="0032292E" w:rsidRDefault="009A21C4" w:rsidP="009A21C4"/>
    <w:p w14:paraId="5D83C619" w14:textId="77777777" w:rsidR="00DB4DF2" w:rsidRDefault="00DB4DF2">
      <w:pPr>
        <w:rPr>
          <w:rFonts w:ascii="Arial" w:hAnsi="Arial" w:cs="Arial"/>
          <w:b/>
          <w:bCs/>
          <w:kern w:val="32"/>
          <w:sz w:val="32"/>
          <w:szCs w:val="32"/>
        </w:rPr>
      </w:pPr>
      <w:r>
        <w:br w:type="page"/>
      </w:r>
    </w:p>
    <w:p w14:paraId="79CA86B7" w14:textId="2A461441" w:rsidR="0032292E" w:rsidRPr="00BC15C4" w:rsidRDefault="00AF1D32" w:rsidP="004E49C1">
      <w:pPr>
        <w:pStyle w:val="Heading1"/>
        <w:numPr>
          <w:ilvl w:val="0"/>
          <w:numId w:val="0"/>
        </w:numPr>
        <w:rPr>
          <w:rFonts w:ascii="Times New Roman" w:hAnsi="Times New Roman" w:cs="Times New Roman"/>
        </w:rPr>
      </w:pPr>
      <w:bookmarkStart w:id="54" w:name="_Toc65241334"/>
      <w:r w:rsidRPr="00BC15C4">
        <w:rPr>
          <w:rFonts w:ascii="Times New Roman" w:hAnsi="Times New Roman" w:cs="Times New Roman"/>
        </w:rPr>
        <w:lastRenderedPageBreak/>
        <w:t>Annex A: CAP Audio Considerations</w:t>
      </w:r>
      <w:bookmarkEnd w:id="54"/>
    </w:p>
    <w:p w14:paraId="587E3FB5" w14:textId="0CE2456E" w:rsidR="00AF1D32" w:rsidRDefault="00AF1D32" w:rsidP="00AF1D32"/>
    <w:p w14:paraId="3A334525" w14:textId="3B01F3B0" w:rsidR="00AF1D32" w:rsidRPr="004E49C1" w:rsidRDefault="00AF1D32" w:rsidP="00AF1D32">
      <w:pPr>
        <w:contextualSpacing/>
        <w:rPr>
          <w:rFonts w:ascii="Times" w:hAnsi="Times"/>
        </w:rPr>
      </w:pPr>
      <w:r w:rsidRPr="004E49C1">
        <w:rPr>
          <w:rFonts w:ascii="Times" w:hAnsi="Times"/>
        </w:rPr>
        <w:t>Before the block on CAP NWS alerts for EAS is removed (both at NWS and at FEMA), the NWS needs to issue guidance on how to best handle conversion of CAP text to speech</w:t>
      </w:r>
      <w:r w:rsidR="00B93161">
        <w:rPr>
          <w:rFonts w:ascii="Times" w:hAnsi="Times"/>
        </w:rPr>
        <w:t xml:space="preserve"> and video crawl</w:t>
      </w:r>
      <w:r w:rsidRPr="004E49C1">
        <w:rPr>
          <w:rFonts w:ascii="Times" w:hAnsi="Times"/>
        </w:rPr>
        <w:t xml:space="preserve">.  Industry needs time to modify software to implement this guidance. The NWS uses formatting, such as ellipses and ampersands, tables, URLs and abbreviations in some of its alerts.  Intelligibility of the alert when converted to speech or a crawl could be improved by coordination with EAS manufactures. </w:t>
      </w:r>
    </w:p>
    <w:p w14:paraId="5BF0686B" w14:textId="77777777" w:rsidR="00AF1D32" w:rsidRPr="004E49C1" w:rsidRDefault="00AF1D32" w:rsidP="00AF1D32">
      <w:pPr>
        <w:contextualSpacing/>
        <w:rPr>
          <w:rFonts w:ascii="Times" w:hAnsi="Times"/>
        </w:rPr>
      </w:pPr>
    </w:p>
    <w:p w14:paraId="79B9F0FE" w14:textId="2C8F786D" w:rsidR="00B93161" w:rsidRDefault="00B93161" w:rsidP="00AF1D32">
      <w:pPr>
        <w:contextualSpacing/>
        <w:rPr>
          <w:rFonts w:ascii="Times" w:hAnsi="Times"/>
        </w:rPr>
      </w:pPr>
      <w:r>
        <w:rPr>
          <w:rFonts w:ascii="Times" w:hAnsi="Times"/>
        </w:rPr>
        <w:t>The NWS text in CAP messages serves many users of weather alerts, not just EAS.  EAS, on the other hand, receives alerts from ma</w:t>
      </w:r>
      <w:r w:rsidR="00B01011">
        <w:rPr>
          <w:rFonts w:ascii="Times" w:hAnsi="Times"/>
        </w:rPr>
        <w:t>n</w:t>
      </w:r>
      <w:r>
        <w:rPr>
          <w:rFonts w:ascii="Times" w:hAnsi="Times"/>
        </w:rPr>
        <w:t xml:space="preserve">y different originators, and </w:t>
      </w:r>
      <w:r w:rsidR="00B01011">
        <w:rPr>
          <w:rFonts w:ascii="Times" w:hAnsi="Times"/>
        </w:rPr>
        <w:t>has</w:t>
      </w:r>
      <w:r>
        <w:rPr>
          <w:rFonts w:ascii="Times" w:hAnsi="Times"/>
        </w:rPr>
        <w:t xml:space="preserve"> a set of rules that limits the number of CAP elements use</w:t>
      </w:r>
      <w:r w:rsidR="00BB32B3">
        <w:rPr>
          <w:rFonts w:ascii="Times" w:hAnsi="Times"/>
        </w:rPr>
        <w:t>d</w:t>
      </w:r>
      <w:r>
        <w:rPr>
          <w:rFonts w:ascii="Times" w:hAnsi="Times"/>
        </w:rPr>
        <w:t xml:space="preserve"> to derive its crawl and text to speech input. In many cases, CAP originators have evolved with EAS already in place.  NWS text and formatting preexists EAS and CAP by many years.  This has led to a problem with interfacing the two systems.</w:t>
      </w:r>
    </w:p>
    <w:p w14:paraId="7E7F13C5" w14:textId="77777777" w:rsidR="00B93161" w:rsidRDefault="00B93161" w:rsidP="00AF1D32">
      <w:pPr>
        <w:contextualSpacing/>
        <w:rPr>
          <w:rFonts w:ascii="Times" w:hAnsi="Times"/>
        </w:rPr>
      </w:pPr>
    </w:p>
    <w:p w14:paraId="30E2B1C1" w14:textId="6FBE06C6" w:rsidR="00AF1D32" w:rsidRPr="004E49C1" w:rsidRDefault="00B93161" w:rsidP="00AF1D32">
      <w:pPr>
        <w:contextualSpacing/>
        <w:rPr>
          <w:rFonts w:ascii="Times" w:hAnsi="Times"/>
        </w:rPr>
      </w:pPr>
      <w:r>
        <w:rPr>
          <w:rFonts w:ascii="Times" w:hAnsi="Times"/>
        </w:rPr>
        <w:t xml:space="preserve">As an </w:t>
      </w:r>
      <w:proofErr w:type="gramStart"/>
      <w:r>
        <w:rPr>
          <w:rFonts w:ascii="Times" w:hAnsi="Times"/>
        </w:rPr>
        <w:t>example</w:t>
      </w:r>
      <w:proofErr w:type="gramEnd"/>
      <w:r>
        <w:rPr>
          <w:rFonts w:ascii="Times" w:hAnsi="Times"/>
        </w:rPr>
        <w:t xml:space="preserve"> to illustrate the challenges,</w:t>
      </w:r>
      <w:r w:rsidR="008321DD">
        <w:rPr>
          <w:rFonts w:ascii="Times" w:hAnsi="Times"/>
        </w:rPr>
        <w:t xml:space="preserve"> here is a </w:t>
      </w:r>
      <w:r w:rsidR="00AF1D32" w:rsidRPr="004E49C1">
        <w:rPr>
          <w:rFonts w:ascii="Times" w:hAnsi="Times"/>
        </w:rPr>
        <w:t>flood warning from February 16, 2021, with text below constructed per Part 11 rules.  The first sentence, containing FCC required elements, will vary from manufacturer to manufacturer.  The rest is verbatim from the description and instruction elements of the CAP message</w:t>
      </w:r>
      <w:r w:rsidR="008321DD">
        <w:rPr>
          <w:rFonts w:ascii="Times" w:hAnsi="Times"/>
        </w:rPr>
        <w:t xml:space="preserve"> as defined for use for EAS:</w:t>
      </w:r>
    </w:p>
    <w:p w14:paraId="03CA0DA3" w14:textId="77777777" w:rsidR="00AF1D32" w:rsidRDefault="00AF1D32" w:rsidP="00AF1D32">
      <w:pPr>
        <w:contextualSpacing/>
      </w:pPr>
    </w:p>
    <w:p w14:paraId="7979D57E" w14:textId="77777777" w:rsidR="00AF1D32" w:rsidRPr="002C4BAC" w:rsidRDefault="00AF1D32" w:rsidP="00AF1D32">
      <w:pPr>
        <w:contextualSpacing/>
        <w:rPr>
          <w:rFonts w:ascii="Courier New" w:hAnsi="Courier New" w:cs="Courier New"/>
          <w:sz w:val="18"/>
          <w:szCs w:val="18"/>
        </w:rPr>
      </w:pPr>
      <w:r w:rsidRPr="002C4BAC">
        <w:rPr>
          <w:rFonts w:ascii="Courier New" w:hAnsi="Courier New" w:cs="Courier New"/>
          <w:sz w:val="18"/>
          <w:szCs w:val="18"/>
        </w:rPr>
        <w:t>The National Weather Service has issued a Flood Warning for Edgecombe, NC beginning at 10:11 am and ending at 10:15 pm.</w:t>
      </w:r>
    </w:p>
    <w:p w14:paraId="52003437"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...The Flood Warning continues for the following rivers in North Carolina... </w:t>
      </w:r>
    </w:p>
    <w:p w14:paraId="6CDFFC1E"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Tar River </w:t>
      </w:r>
      <w:proofErr w:type="gramStart"/>
      <w:r w:rsidRPr="005D1A94">
        <w:rPr>
          <w:rFonts w:ascii="Courier New" w:hAnsi="Courier New" w:cs="Courier New"/>
          <w:sz w:val="18"/>
          <w:szCs w:val="18"/>
        </w:rPr>
        <w:t>At</w:t>
      </w:r>
      <w:proofErr w:type="gramEnd"/>
      <w:r w:rsidRPr="005D1A94">
        <w:rPr>
          <w:rFonts w:ascii="Courier New" w:hAnsi="Courier New" w:cs="Courier New"/>
          <w:sz w:val="18"/>
          <w:szCs w:val="18"/>
        </w:rPr>
        <w:t xml:space="preserve"> Tarboro affecting Edgecombe County. </w:t>
      </w:r>
    </w:p>
    <w:p w14:paraId="67D7F871"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...The Flood Warning remains in effect... </w:t>
      </w:r>
    </w:p>
    <w:p w14:paraId="6362F678"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The Flood Warning continues for </w:t>
      </w:r>
    </w:p>
    <w:p w14:paraId="66963741"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the Tar River </w:t>
      </w:r>
      <w:proofErr w:type="gramStart"/>
      <w:r w:rsidRPr="005D1A94">
        <w:rPr>
          <w:rFonts w:ascii="Courier New" w:hAnsi="Courier New" w:cs="Courier New"/>
          <w:sz w:val="18"/>
          <w:szCs w:val="18"/>
        </w:rPr>
        <w:t>At</w:t>
      </w:r>
      <w:proofErr w:type="gramEnd"/>
      <w:r w:rsidRPr="005D1A94">
        <w:rPr>
          <w:rFonts w:ascii="Courier New" w:hAnsi="Courier New" w:cs="Courier New"/>
          <w:sz w:val="18"/>
          <w:szCs w:val="18"/>
        </w:rPr>
        <w:t xml:space="preserve"> Tarboro. </w:t>
      </w:r>
    </w:p>
    <w:p w14:paraId="2BD29467"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Until further notice. </w:t>
      </w:r>
    </w:p>
    <w:p w14:paraId="4893FA73"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At 9:15 AM EST Tuesday the stage was 21.3 feet. </w:t>
      </w:r>
    </w:p>
    <w:p w14:paraId="6FFBEF1B"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Flood stage is 19.0 feet. </w:t>
      </w:r>
    </w:p>
    <w:p w14:paraId="2F10DD24"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Minor flooding is </w:t>
      </w:r>
      <w:proofErr w:type="gramStart"/>
      <w:r w:rsidRPr="005D1A94">
        <w:rPr>
          <w:rFonts w:ascii="Courier New" w:hAnsi="Courier New" w:cs="Courier New"/>
          <w:sz w:val="18"/>
          <w:szCs w:val="18"/>
        </w:rPr>
        <w:t>occurring</w:t>
      </w:r>
      <w:proofErr w:type="gramEnd"/>
      <w:r w:rsidRPr="005D1A94">
        <w:rPr>
          <w:rFonts w:ascii="Courier New" w:hAnsi="Courier New" w:cs="Courier New"/>
          <w:sz w:val="18"/>
          <w:szCs w:val="18"/>
        </w:rPr>
        <w:t xml:space="preserve"> and moderate flooding is forecast. </w:t>
      </w:r>
    </w:p>
    <w:p w14:paraId="35006B25"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Forecast...The river is expected to rise to a crest of 26.3 feet </w:t>
      </w:r>
    </w:p>
    <w:p w14:paraId="6C1B45B4"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early Friday morning. </w:t>
      </w:r>
    </w:p>
    <w:p w14:paraId="6D4DED5E"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Impact...At 20.0 feet, Lowland flooding begins south of Daniel </w:t>
      </w:r>
    </w:p>
    <w:p w14:paraId="61982D67"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Street in east Tarboro. </w:t>
      </w:r>
    </w:p>
    <w:p w14:paraId="2612A4CE"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Impact...At 24.0 feet, Moderate flooding begins in Tarboro. River </w:t>
      </w:r>
    </w:p>
    <w:p w14:paraId="34494B41"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Road is underwater and flooding begins on east Wilson and St David </w:t>
      </w:r>
    </w:p>
    <w:p w14:paraId="7AD8BCF9"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Streets. </w:t>
      </w:r>
    </w:p>
    <w:p w14:paraId="67D69DC8"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 Flood History...This crest compares to a previous crest of 25.6 </w:t>
      </w:r>
    </w:p>
    <w:p w14:paraId="2F6FEF47"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feet on 02/12/2020. </w:t>
      </w:r>
    </w:p>
    <w:p w14:paraId="743B46AA"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&amp;&amp; </w:t>
      </w:r>
    </w:p>
    <w:p w14:paraId="2112D9BA" w14:textId="77777777" w:rsidR="00AF1D32" w:rsidRPr="005D1A94" w:rsidRDefault="00AF1D32" w:rsidP="00AF1D32">
      <w:pPr>
        <w:contextualSpacing/>
        <w:rPr>
          <w:rFonts w:ascii="Courier New" w:hAnsi="Courier New" w:cs="Courier New"/>
          <w:sz w:val="18"/>
          <w:szCs w:val="18"/>
        </w:rPr>
      </w:pPr>
      <w:proofErr w:type="spellStart"/>
      <w:r w:rsidRPr="005D1A94">
        <w:rPr>
          <w:rFonts w:ascii="Courier New" w:hAnsi="Courier New" w:cs="Courier New"/>
          <w:sz w:val="18"/>
          <w:szCs w:val="18"/>
        </w:rPr>
        <w:t>Fld</w:t>
      </w:r>
      <w:proofErr w:type="spellEnd"/>
      <w:r w:rsidRPr="005D1A94">
        <w:rPr>
          <w:rFonts w:ascii="Courier New" w:hAnsi="Courier New" w:cs="Courier New"/>
          <w:sz w:val="18"/>
          <w:szCs w:val="18"/>
        </w:rPr>
        <w:t xml:space="preserve">   Observed           Forecasts (1 pm EST) </w:t>
      </w:r>
    </w:p>
    <w:p w14:paraId="6B3772AF"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Location Stg   </w:t>
      </w:r>
      <w:proofErr w:type="spellStart"/>
      <w:r w:rsidRPr="005D1A94">
        <w:rPr>
          <w:rFonts w:ascii="Courier New" w:hAnsi="Courier New" w:cs="Courier New"/>
          <w:sz w:val="18"/>
          <w:szCs w:val="18"/>
        </w:rPr>
        <w:t>Stg</w:t>
      </w:r>
      <w:proofErr w:type="spellEnd"/>
      <w:r w:rsidRPr="005D1A94">
        <w:rPr>
          <w:rFonts w:ascii="Courier New" w:hAnsi="Courier New" w:cs="Courier New"/>
          <w:sz w:val="18"/>
          <w:szCs w:val="18"/>
        </w:rPr>
        <w:t xml:space="preserve">   Day/Time     Wed   Thu   Fri   Sat </w:t>
      </w:r>
    </w:p>
    <w:p w14:paraId="493793AB"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Tar River </w:t>
      </w:r>
    </w:p>
    <w:p w14:paraId="7428D6C4"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 xml:space="preserve">Tarboro  19.0  21.3  Tue 9 am EST 24.8  26.1  26.3  25.9 </w:t>
      </w:r>
    </w:p>
    <w:p w14:paraId="5DC420A0" w14:textId="77777777" w:rsidR="00AF1D32" w:rsidRPr="005D1A94" w:rsidRDefault="00AF1D32" w:rsidP="00AF1D32">
      <w:pPr>
        <w:contextualSpacing/>
        <w:rPr>
          <w:rFonts w:ascii="Courier New" w:hAnsi="Courier New" w:cs="Courier New"/>
          <w:sz w:val="18"/>
          <w:szCs w:val="18"/>
        </w:rPr>
      </w:pPr>
      <w:r w:rsidRPr="005D1A94">
        <w:rPr>
          <w:rFonts w:ascii="Courier New" w:hAnsi="Courier New" w:cs="Courier New"/>
          <w:sz w:val="18"/>
          <w:szCs w:val="18"/>
        </w:rPr>
        <w:t>&amp;&amp;</w:t>
      </w:r>
    </w:p>
    <w:p w14:paraId="48248B0B" w14:textId="768927DE" w:rsidR="00AF1D32" w:rsidRDefault="00AF1D32" w:rsidP="00AF1D32">
      <w:pPr>
        <w:contextualSpacing/>
        <w:rPr>
          <w:rFonts w:ascii="Courier New" w:hAnsi="Courier New" w:cs="Courier New"/>
          <w:sz w:val="18"/>
          <w:szCs w:val="18"/>
        </w:rPr>
      </w:pPr>
      <w:r w:rsidRPr="005D1A94">
        <w:rPr>
          <w:rFonts w:ascii="Courier New" w:hAnsi="Courier New" w:cs="Courier New"/>
          <w:sz w:val="18"/>
          <w:szCs w:val="18"/>
        </w:rPr>
        <w:t>Turn around, don`t drown when encountering flooded roads. Most flood deaths occur in vehicles. Additional information is available at www.weather.gov/rah/rivers. The next statement will be issued this evening by 1015 PM EST.</w:t>
      </w:r>
    </w:p>
    <w:p w14:paraId="3CF6F492" w14:textId="77777777" w:rsidR="00AF1D32" w:rsidRDefault="00AF1D32" w:rsidP="00AF1D32">
      <w:pPr>
        <w:contextualSpacing/>
        <w:rPr>
          <w:rFonts w:ascii="Courier New" w:hAnsi="Courier New" w:cs="Courier New"/>
          <w:sz w:val="18"/>
          <w:szCs w:val="18"/>
        </w:rPr>
      </w:pPr>
    </w:p>
    <w:p w14:paraId="69115B21" w14:textId="2B64B11F" w:rsidR="00AF1D32" w:rsidRPr="004E49C1" w:rsidRDefault="00CA59D4" w:rsidP="00AF1D32">
      <w:pPr>
        <w:rPr>
          <w:rFonts w:ascii="Times" w:hAnsi="Times"/>
        </w:rPr>
      </w:pPr>
      <w:r>
        <w:rPr>
          <w:rFonts w:ascii="Times" w:hAnsi="Times"/>
        </w:rPr>
        <w:t xml:space="preserve">Though some video EAS displays can present data in page format, a linear crawl a common display method.  ECIG specifies removal of </w:t>
      </w:r>
      <w:r w:rsidR="00BB32B3">
        <w:rPr>
          <w:rFonts w:ascii="Times" w:hAnsi="Times"/>
        </w:rPr>
        <w:t xml:space="preserve">repeated </w:t>
      </w:r>
      <w:r>
        <w:rPr>
          <w:rFonts w:ascii="Times" w:hAnsi="Times"/>
        </w:rPr>
        <w:t xml:space="preserve">white space characters, and in general collapsing the data into a single line.  Multi-line tables with headers become garbled when </w:t>
      </w:r>
      <w:r>
        <w:rPr>
          <w:rFonts w:ascii="Times" w:hAnsi="Times"/>
        </w:rPr>
        <w:lastRenderedPageBreak/>
        <w:t>present</w:t>
      </w:r>
      <w:r w:rsidR="00BB32B3">
        <w:rPr>
          <w:rFonts w:ascii="Times" w:hAnsi="Times"/>
        </w:rPr>
        <w:t>ed</w:t>
      </w:r>
      <w:r>
        <w:rPr>
          <w:rFonts w:ascii="Times" w:hAnsi="Times"/>
        </w:rPr>
        <w:t xml:space="preserve"> this way, both visually and as input to text to speech.  Note also the ampersands, which have no </w:t>
      </w:r>
      <w:r w:rsidR="00627361">
        <w:rPr>
          <w:rFonts w:ascii="Times" w:hAnsi="Times"/>
        </w:rPr>
        <w:t>special</w:t>
      </w:r>
      <w:r>
        <w:rPr>
          <w:rFonts w:ascii="Times" w:hAnsi="Times"/>
        </w:rPr>
        <w:t xml:space="preserve"> meaning to EAS, and will be spoken as “and” in many cases. </w:t>
      </w:r>
    </w:p>
    <w:p w14:paraId="59E1F5E0" w14:textId="1BB16DDD" w:rsidR="00AF1D32" w:rsidRDefault="00AF1D32" w:rsidP="00AF1D32">
      <w:pPr>
        <w:rPr>
          <w:rFonts w:ascii="Times" w:hAnsi="Times"/>
        </w:rPr>
      </w:pPr>
      <w:r w:rsidRPr="004E49C1">
        <w:rPr>
          <w:rFonts w:ascii="Times" w:hAnsi="Times"/>
        </w:rPr>
        <w:t xml:space="preserve">Web site URLS </w:t>
      </w:r>
      <w:r w:rsidR="00CA59D4">
        <w:rPr>
          <w:rFonts w:ascii="Times" w:hAnsi="Times"/>
        </w:rPr>
        <w:t xml:space="preserve">in text to speech </w:t>
      </w:r>
      <w:r w:rsidRPr="004E49C1">
        <w:rPr>
          <w:rFonts w:ascii="Times" w:hAnsi="Times"/>
        </w:rPr>
        <w:t xml:space="preserve">are </w:t>
      </w:r>
      <w:r w:rsidR="00CA59D4">
        <w:rPr>
          <w:rFonts w:ascii="Times" w:hAnsi="Times"/>
        </w:rPr>
        <w:t xml:space="preserve">also often </w:t>
      </w:r>
      <w:r w:rsidRPr="004E49C1">
        <w:rPr>
          <w:rFonts w:ascii="Times" w:hAnsi="Times"/>
        </w:rPr>
        <w:t>sometimes problematic.</w:t>
      </w:r>
    </w:p>
    <w:p w14:paraId="00D08969" w14:textId="44C83FCC" w:rsidR="00CA59D4" w:rsidRDefault="00CA59D4" w:rsidP="00AF1D32">
      <w:pPr>
        <w:rPr>
          <w:rFonts w:ascii="Times" w:hAnsi="Times"/>
        </w:rPr>
      </w:pPr>
    </w:p>
    <w:p w14:paraId="514449C7" w14:textId="1A0D5E1B" w:rsidR="00CA59D4" w:rsidRDefault="00CA59D4" w:rsidP="00AF1D32">
      <w:pPr>
        <w:rPr>
          <w:rFonts w:ascii="Times" w:hAnsi="Times"/>
        </w:rPr>
      </w:pPr>
      <w:r>
        <w:rPr>
          <w:rFonts w:ascii="Times" w:hAnsi="Times"/>
        </w:rPr>
        <w:t xml:space="preserve">Even video systems that render an alert in page format will generally have no </w:t>
      </w:r>
      <w:r w:rsidR="00627361">
        <w:rPr>
          <w:rFonts w:ascii="Times" w:hAnsi="Times"/>
        </w:rPr>
        <w:t>cues</w:t>
      </w:r>
      <w:r>
        <w:rPr>
          <w:rFonts w:ascii="Times" w:hAnsi="Times"/>
        </w:rPr>
        <w:t xml:space="preserve"> on where to place </w:t>
      </w:r>
      <w:r w:rsidR="00627361">
        <w:rPr>
          <w:rFonts w:ascii="Times" w:hAnsi="Times"/>
        </w:rPr>
        <w:t xml:space="preserve">page </w:t>
      </w:r>
      <w:r>
        <w:rPr>
          <w:rFonts w:ascii="Times" w:hAnsi="Times"/>
        </w:rPr>
        <w:t>breaks, resulting in table headers being separated from the data.</w:t>
      </w:r>
    </w:p>
    <w:p w14:paraId="1F980E80" w14:textId="2EE83C81" w:rsidR="00627361" w:rsidRDefault="00627361" w:rsidP="00AF1D32">
      <w:pPr>
        <w:rPr>
          <w:rFonts w:ascii="Times" w:hAnsi="Times"/>
        </w:rPr>
      </w:pPr>
    </w:p>
    <w:p w14:paraId="4CA27A00" w14:textId="4DAF9636" w:rsidR="00AF1D32" w:rsidRDefault="00627361" w:rsidP="00AF1D32">
      <w:pPr>
        <w:rPr>
          <w:rFonts w:ascii="Times" w:hAnsi="Times"/>
        </w:rPr>
      </w:pPr>
      <w:r>
        <w:rPr>
          <w:rFonts w:ascii="Times" w:hAnsi="Times"/>
        </w:rPr>
        <w:t xml:space="preserve">As we move toward placing NWS CAP on the IPAWS EAS feed, the NWS and the EAS manufactures need to work together to present CAP NWS alerts (the single largest source of EAS alerts) effectively to the EAS audience.  </w:t>
      </w:r>
      <w:r w:rsidR="00AF1D32" w:rsidRPr="004E49C1">
        <w:rPr>
          <w:rFonts w:ascii="Times" w:hAnsi="Times"/>
        </w:rPr>
        <w:t xml:space="preserve">Discussion on this is required to avoid audience and EAS Participant complaints about intelligibility, and </w:t>
      </w:r>
      <w:r>
        <w:rPr>
          <w:rFonts w:ascii="Times" w:hAnsi="Times"/>
        </w:rPr>
        <w:t xml:space="preserve">possible </w:t>
      </w:r>
      <w:r w:rsidR="00AF1D32" w:rsidRPr="004E49C1">
        <w:rPr>
          <w:rFonts w:ascii="Times" w:hAnsi="Times"/>
        </w:rPr>
        <w:t>tune</w:t>
      </w:r>
      <w:r>
        <w:rPr>
          <w:rFonts w:ascii="Times" w:hAnsi="Times"/>
        </w:rPr>
        <w:t>-</w:t>
      </w:r>
      <w:r w:rsidR="00AF1D32" w:rsidRPr="004E49C1">
        <w:rPr>
          <w:rFonts w:ascii="Times" w:hAnsi="Times"/>
        </w:rPr>
        <w:t>out or no carry.</w:t>
      </w:r>
    </w:p>
    <w:p w14:paraId="64226A49" w14:textId="27CA32E5" w:rsidR="00DC1C0F" w:rsidRDefault="00DC1C0F">
      <w:pPr>
        <w:rPr>
          <w:rFonts w:ascii="Times" w:hAnsi="Times"/>
        </w:rPr>
      </w:pPr>
      <w:r>
        <w:rPr>
          <w:rFonts w:ascii="Times" w:hAnsi="Times"/>
        </w:rPr>
        <w:br w:type="page"/>
      </w:r>
    </w:p>
    <w:p w14:paraId="5F8E4648" w14:textId="1F7EA0CF" w:rsidR="00AF1D32" w:rsidRPr="00BC15C4" w:rsidRDefault="00DC55C2" w:rsidP="00DC55C2">
      <w:pPr>
        <w:pStyle w:val="Heading1"/>
        <w:numPr>
          <w:ilvl w:val="0"/>
          <w:numId w:val="0"/>
        </w:numPr>
        <w:ind w:left="432" w:hanging="432"/>
        <w:rPr>
          <w:rFonts w:ascii="Times New Roman" w:hAnsi="Times New Roman" w:cs="Times New Roman"/>
        </w:rPr>
      </w:pPr>
      <w:bookmarkStart w:id="55" w:name="_Toc65241335"/>
      <w:r w:rsidRPr="00BC15C4">
        <w:rPr>
          <w:rFonts w:ascii="Times New Roman" w:hAnsi="Times New Roman" w:cs="Times New Roman"/>
        </w:rPr>
        <w:lastRenderedPageBreak/>
        <w:t>Annex B: FIPS Code Usage Data</w:t>
      </w:r>
      <w:bookmarkEnd w:id="55"/>
    </w:p>
    <w:p w14:paraId="57EBE51D" w14:textId="3D7B24AE" w:rsidR="00DC55C2" w:rsidRDefault="00DC55C2" w:rsidP="00DC55C2"/>
    <w:p w14:paraId="383AF8A9" w14:textId="49622FE1" w:rsidR="00DC35ED" w:rsidRDefault="00DC35ED" w:rsidP="00DC55C2"/>
    <w:p w14:paraId="20CD48BF" w14:textId="77777777" w:rsidR="00E14C88" w:rsidRPr="002B4974" w:rsidRDefault="00E14C88" w:rsidP="00E14C88">
      <w:pPr>
        <w:jc w:val="center"/>
        <w:rPr>
          <w:sz w:val="28"/>
          <w:szCs w:val="28"/>
        </w:rPr>
      </w:pPr>
      <w:r w:rsidRPr="002B4974">
        <w:rPr>
          <w:sz w:val="28"/>
          <w:szCs w:val="28"/>
        </w:rPr>
        <w:t>Summary of FIPS Counts by Even</w:t>
      </w:r>
      <w:r>
        <w:rPr>
          <w:sz w:val="28"/>
          <w:szCs w:val="28"/>
        </w:rPr>
        <w:t>t</w:t>
      </w:r>
      <w:r w:rsidRPr="002B4974">
        <w:rPr>
          <w:sz w:val="28"/>
          <w:szCs w:val="28"/>
        </w:rPr>
        <w:t xml:space="preserve"> Class</w:t>
      </w:r>
    </w:p>
    <w:p w14:paraId="7E6C8666" w14:textId="77777777" w:rsidR="00E14C88" w:rsidRPr="002B4974" w:rsidRDefault="00E14C88" w:rsidP="00E14C88">
      <w:pPr>
        <w:jc w:val="center"/>
        <w:rPr>
          <w:sz w:val="28"/>
          <w:szCs w:val="28"/>
        </w:rPr>
      </w:pPr>
      <w:r w:rsidRPr="002B4974">
        <w:rPr>
          <w:sz w:val="28"/>
          <w:szCs w:val="28"/>
        </w:rPr>
        <w:t>(NWS Alerts Sent to IPAWS in 2020)</w:t>
      </w:r>
    </w:p>
    <w:p w14:paraId="246CEE0B" w14:textId="77777777" w:rsidR="00E14C88" w:rsidRPr="002B4974" w:rsidRDefault="00E14C88" w:rsidP="00E14C88">
      <w:pPr>
        <w:rPr>
          <w:sz w:val="28"/>
          <w:szCs w:val="28"/>
        </w:rPr>
      </w:pPr>
    </w:p>
    <w:tbl>
      <w:tblPr>
        <w:tblW w:w="4119" w:type="dxa"/>
        <w:jc w:val="center"/>
        <w:tblLook w:val="04A0" w:firstRow="1" w:lastRow="0" w:firstColumn="1" w:lastColumn="0" w:noHBand="0" w:noVBand="1"/>
      </w:tblPr>
      <w:tblGrid>
        <w:gridCol w:w="795"/>
        <w:gridCol w:w="773"/>
        <w:gridCol w:w="783"/>
        <w:gridCol w:w="884"/>
        <w:gridCol w:w="884"/>
      </w:tblGrid>
      <w:tr w:rsidR="00E14C88" w:rsidRPr="00697C84" w14:paraId="6C2256FF" w14:textId="77777777" w:rsidTr="00DA13CF">
        <w:trPr>
          <w:trHeight w:val="510"/>
          <w:jc w:val="center"/>
        </w:trPr>
        <w:tc>
          <w:tcPr>
            <w:tcW w:w="795"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1F4E08F" w14:textId="77777777" w:rsidR="00E14C88" w:rsidRPr="00697C84" w:rsidRDefault="00E14C88" w:rsidP="00DA13CF">
            <w:pPr>
              <w:rPr>
                <w:rFonts w:ascii="Arial" w:hAnsi="Arial" w:cs="Arial"/>
                <w:sz w:val="20"/>
                <w:szCs w:val="20"/>
              </w:rPr>
            </w:pPr>
            <w:r w:rsidRPr="00697C84">
              <w:rPr>
                <w:rFonts w:ascii="Arial" w:hAnsi="Arial" w:cs="Arial"/>
                <w:sz w:val="20"/>
                <w:szCs w:val="20"/>
              </w:rPr>
              <w:t>FIPS Codes</w:t>
            </w:r>
          </w:p>
        </w:tc>
        <w:tc>
          <w:tcPr>
            <w:tcW w:w="773" w:type="dxa"/>
            <w:tcBorders>
              <w:top w:val="single" w:sz="4" w:space="0" w:color="auto"/>
              <w:left w:val="nil"/>
              <w:bottom w:val="single" w:sz="4" w:space="0" w:color="auto"/>
              <w:right w:val="nil"/>
            </w:tcBorders>
            <w:shd w:val="clear" w:color="000000" w:fill="F8CBAD"/>
            <w:noWrap/>
            <w:vAlign w:val="bottom"/>
            <w:hideMark/>
          </w:tcPr>
          <w:p w14:paraId="2A578925" w14:textId="77777777" w:rsidR="00E14C88" w:rsidRPr="00697C84" w:rsidRDefault="00E14C88" w:rsidP="00DA13CF">
            <w:pPr>
              <w:jc w:val="right"/>
              <w:rPr>
                <w:rFonts w:ascii="Arial" w:hAnsi="Arial" w:cs="Arial"/>
                <w:sz w:val="20"/>
                <w:szCs w:val="20"/>
              </w:rPr>
            </w:pPr>
            <w:r w:rsidRPr="00697C84">
              <w:rPr>
                <w:rFonts w:ascii="Arial" w:hAnsi="Arial" w:cs="Arial"/>
                <w:sz w:val="20"/>
                <w:szCs w:val="20"/>
              </w:rPr>
              <w:t>Warn</w:t>
            </w:r>
          </w:p>
        </w:tc>
        <w:tc>
          <w:tcPr>
            <w:tcW w:w="783" w:type="dxa"/>
            <w:tcBorders>
              <w:top w:val="single" w:sz="4" w:space="0" w:color="auto"/>
              <w:left w:val="nil"/>
              <w:bottom w:val="single" w:sz="4" w:space="0" w:color="auto"/>
              <w:right w:val="nil"/>
            </w:tcBorders>
            <w:shd w:val="clear" w:color="000000" w:fill="FFE699"/>
            <w:noWrap/>
            <w:vAlign w:val="bottom"/>
            <w:hideMark/>
          </w:tcPr>
          <w:p w14:paraId="7B3516F3" w14:textId="77777777" w:rsidR="00E14C88" w:rsidRPr="00697C84" w:rsidRDefault="00E14C88" w:rsidP="00DA13CF">
            <w:pPr>
              <w:jc w:val="right"/>
              <w:rPr>
                <w:rFonts w:ascii="Arial" w:hAnsi="Arial" w:cs="Arial"/>
                <w:sz w:val="20"/>
                <w:szCs w:val="20"/>
              </w:rPr>
            </w:pPr>
            <w:r w:rsidRPr="00697C84">
              <w:rPr>
                <w:rFonts w:ascii="Arial" w:hAnsi="Arial" w:cs="Arial"/>
                <w:sz w:val="20"/>
                <w:szCs w:val="20"/>
              </w:rPr>
              <w:t>Watch</w:t>
            </w:r>
          </w:p>
        </w:tc>
        <w:tc>
          <w:tcPr>
            <w:tcW w:w="884" w:type="dxa"/>
            <w:tcBorders>
              <w:top w:val="single" w:sz="4" w:space="0" w:color="auto"/>
              <w:left w:val="nil"/>
              <w:bottom w:val="single" w:sz="4" w:space="0" w:color="auto"/>
              <w:right w:val="nil"/>
            </w:tcBorders>
            <w:shd w:val="clear" w:color="000000" w:fill="B4C6E7"/>
            <w:noWrap/>
            <w:vAlign w:val="bottom"/>
            <w:hideMark/>
          </w:tcPr>
          <w:p w14:paraId="3EBE5633" w14:textId="77777777" w:rsidR="00E14C88" w:rsidRPr="00697C84" w:rsidRDefault="00E14C88" w:rsidP="00DA13CF">
            <w:pPr>
              <w:jc w:val="right"/>
              <w:rPr>
                <w:rFonts w:ascii="Arial" w:hAnsi="Arial" w:cs="Arial"/>
                <w:sz w:val="20"/>
                <w:szCs w:val="20"/>
              </w:rPr>
            </w:pPr>
            <w:proofErr w:type="spellStart"/>
            <w:r w:rsidRPr="00697C84">
              <w:rPr>
                <w:rFonts w:ascii="Arial" w:hAnsi="Arial" w:cs="Arial"/>
                <w:sz w:val="20"/>
                <w:szCs w:val="20"/>
              </w:rPr>
              <w:t>Stmt</w:t>
            </w:r>
            <w:proofErr w:type="spellEnd"/>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DA7FD" w14:textId="77777777" w:rsidR="00E14C88" w:rsidRPr="00697C84" w:rsidRDefault="00E14C88" w:rsidP="00DA13CF">
            <w:pPr>
              <w:jc w:val="right"/>
              <w:rPr>
                <w:rFonts w:ascii="Arial" w:hAnsi="Arial" w:cs="Arial"/>
                <w:sz w:val="20"/>
                <w:szCs w:val="20"/>
              </w:rPr>
            </w:pPr>
            <w:r w:rsidRPr="00697C84">
              <w:rPr>
                <w:rFonts w:ascii="Arial" w:hAnsi="Arial" w:cs="Arial"/>
                <w:sz w:val="20"/>
                <w:szCs w:val="20"/>
              </w:rPr>
              <w:t>Total</w:t>
            </w:r>
          </w:p>
        </w:tc>
      </w:tr>
      <w:tr w:rsidR="00E14C88" w:rsidRPr="00697C84" w14:paraId="4E6D797F" w14:textId="77777777" w:rsidTr="00DA13CF">
        <w:trPr>
          <w:trHeight w:val="255"/>
          <w:jc w:val="center"/>
        </w:trPr>
        <w:tc>
          <w:tcPr>
            <w:tcW w:w="795" w:type="dxa"/>
            <w:tcBorders>
              <w:top w:val="nil"/>
              <w:left w:val="single" w:sz="4" w:space="0" w:color="auto"/>
              <w:bottom w:val="nil"/>
              <w:right w:val="single" w:sz="4" w:space="0" w:color="auto"/>
            </w:tcBorders>
            <w:shd w:val="clear" w:color="000000" w:fill="D0CECE"/>
            <w:noWrap/>
            <w:vAlign w:val="bottom"/>
            <w:hideMark/>
          </w:tcPr>
          <w:p w14:paraId="7C70566A"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1</w:t>
            </w:r>
          </w:p>
        </w:tc>
        <w:tc>
          <w:tcPr>
            <w:tcW w:w="773" w:type="dxa"/>
            <w:tcBorders>
              <w:top w:val="nil"/>
              <w:left w:val="nil"/>
              <w:bottom w:val="nil"/>
              <w:right w:val="nil"/>
            </w:tcBorders>
            <w:shd w:val="clear" w:color="auto" w:fill="auto"/>
            <w:noWrap/>
            <w:vAlign w:val="bottom"/>
            <w:hideMark/>
          </w:tcPr>
          <w:p w14:paraId="7CB0225B" w14:textId="4CF04C85" w:rsidR="00E14C88" w:rsidRPr="00697C84" w:rsidRDefault="00E14C88" w:rsidP="00DA13CF">
            <w:pPr>
              <w:jc w:val="right"/>
              <w:rPr>
                <w:rFonts w:ascii="Arial" w:hAnsi="Arial" w:cs="Arial"/>
                <w:sz w:val="20"/>
                <w:szCs w:val="20"/>
              </w:rPr>
            </w:pPr>
            <w:r w:rsidRPr="00697C84">
              <w:rPr>
                <w:rFonts w:ascii="Arial" w:hAnsi="Arial" w:cs="Arial"/>
                <w:sz w:val="20"/>
                <w:szCs w:val="20"/>
              </w:rPr>
              <w:t>2</w:t>
            </w:r>
            <w:r w:rsidR="005240D4">
              <w:rPr>
                <w:rFonts w:ascii="Arial" w:hAnsi="Arial" w:cs="Arial"/>
                <w:sz w:val="20"/>
                <w:szCs w:val="20"/>
              </w:rPr>
              <w:t>4099</w:t>
            </w:r>
          </w:p>
        </w:tc>
        <w:tc>
          <w:tcPr>
            <w:tcW w:w="783" w:type="dxa"/>
            <w:tcBorders>
              <w:top w:val="nil"/>
              <w:left w:val="nil"/>
              <w:bottom w:val="nil"/>
              <w:right w:val="nil"/>
            </w:tcBorders>
            <w:shd w:val="clear" w:color="auto" w:fill="auto"/>
            <w:noWrap/>
            <w:vAlign w:val="bottom"/>
            <w:hideMark/>
          </w:tcPr>
          <w:p w14:paraId="0C22F506" w14:textId="5A366FE6" w:rsidR="00E14C88" w:rsidRPr="00697C84" w:rsidRDefault="00E14C88" w:rsidP="00DA13CF">
            <w:pPr>
              <w:jc w:val="right"/>
              <w:rPr>
                <w:rFonts w:ascii="Arial" w:hAnsi="Arial" w:cs="Arial"/>
                <w:sz w:val="20"/>
                <w:szCs w:val="20"/>
              </w:rPr>
            </w:pPr>
            <w:r w:rsidRPr="00697C84">
              <w:rPr>
                <w:rFonts w:ascii="Arial" w:hAnsi="Arial" w:cs="Arial"/>
                <w:sz w:val="20"/>
                <w:szCs w:val="20"/>
              </w:rPr>
              <w:t>5</w:t>
            </w:r>
            <w:r w:rsidR="005240D4">
              <w:rPr>
                <w:rFonts w:ascii="Arial" w:hAnsi="Arial" w:cs="Arial"/>
                <w:sz w:val="20"/>
                <w:szCs w:val="20"/>
              </w:rPr>
              <w:t>4</w:t>
            </w:r>
            <w:r w:rsidRPr="00697C84">
              <w:rPr>
                <w:rFonts w:ascii="Arial" w:hAnsi="Arial" w:cs="Arial"/>
                <w:sz w:val="20"/>
                <w:szCs w:val="20"/>
              </w:rPr>
              <w:t>30</w:t>
            </w:r>
          </w:p>
        </w:tc>
        <w:tc>
          <w:tcPr>
            <w:tcW w:w="884" w:type="dxa"/>
            <w:tcBorders>
              <w:top w:val="nil"/>
              <w:left w:val="nil"/>
              <w:bottom w:val="nil"/>
              <w:right w:val="nil"/>
            </w:tcBorders>
            <w:shd w:val="clear" w:color="auto" w:fill="auto"/>
            <w:noWrap/>
            <w:vAlign w:val="bottom"/>
            <w:hideMark/>
          </w:tcPr>
          <w:p w14:paraId="341E9350" w14:textId="467B90DE" w:rsidR="00E14C88" w:rsidRPr="00697C84" w:rsidRDefault="005240D4" w:rsidP="00DA13CF">
            <w:pPr>
              <w:jc w:val="right"/>
              <w:rPr>
                <w:rFonts w:ascii="Arial" w:hAnsi="Arial" w:cs="Arial"/>
                <w:sz w:val="20"/>
                <w:szCs w:val="20"/>
              </w:rPr>
            </w:pPr>
            <w:r>
              <w:rPr>
                <w:rFonts w:ascii="Arial" w:hAnsi="Arial" w:cs="Arial"/>
                <w:sz w:val="20"/>
                <w:szCs w:val="20"/>
              </w:rPr>
              <w:t>39170</w:t>
            </w:r>
          </w:p>
        </w:tc>
        <w:tc>
          <w:tcPr>
            <w:tcW w:w="884" w:type="dxa"/>
            <w:tcBorders>
              <w:top w:val="nil"/>
              <w:left w:val="single" w:sz="4" w:space="0" w:color="auto"/>
              <w:bottom w:val="nil"/>
              <w:right w:val="single" w:sz="4" w:space="0" w:color="auto"/>
            </w:tcBorders>
            <w:shd w:val="clear" w:color="auto" w:fill="auto"/>
            <w:noWrap/>
            <w:vAlign w:val="bottom"/>
            <w:hideMark/>
          </w:tcPr>
          <w:p w14:paraId="14063D61" w14:textId="452FF20F" w:rsidR="00E14C88" w:rsidRPr="00697C84" w:rsidRDefault="005240D4" w:rsidP="00DA13CF">
            <w:pPr>
              <w:jc w:val="right"/>
              <w:rPr>
                <w:rFonts w:ascii="Arial" w:hAnsi="Arial" w:cs="Arial"/>
                <w:sz w:val="20"/>
                <w:szCs w:val="20"/>
              </w:rPr>
            </w:pPr>
            <w:r>
              <w:rPr>
                <w:rFonts w:ascii="Arial" w:hAnsi="Arial" w:cs="Arial"/>
                <w:sz w:val="20"/>
                <w:szCs w:val="20"/>
              </w:rPr>
              <w:t>68699</w:t>
            </w:r>
          </w:p>
        </w:tc>
      </w:tr>
      <w:tr w:rsidR="00E14C88" w:rsidRPr="00697C84" w14:paraId="509FCFE5" w14:textId="77777777" w:rsidTr="00DA13CF">
        <w:trPr>
          <w:trHeight w:val="255"/>
          <w:jc w:val="center"/>
        </w:trPr>
        <w:tc>
          <w:tcPr>
            <w:tcW w:w="795" w:type="dxa"/>
            <w:tcBorders>
              <w:top w:val="nil"/>
              <w:left w:val="single" w:sz="4" w:space="0" w:color="auto"/>
              <w:bottom w:val="nil"/>
              <w:right w:val="single" w:sz="4" w:space="0" w:color="auto"/>
            </w:tcBorders>
            <w:shd w:val="clear" w:color="000000" w:fill="D0CECE"/>
            <w:noWrap/>
            <w:vAlign w:val="bottom"/>
            <w:hideMark/>
          </w:tcPr>
          <w:p w14:paraId="58DACD02"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2-31</w:t>
            </w:r>
          </w:p>
        </w:tc>
        <w:tc>
          <w:tcPr>
            <w:tcW w:w="773" w:type="dxa"/>
            <w:tcBorders>
              <w:top w:val="nil"/>
              <w:left w:val="nil"/>
              <w:bottom w:val="nil"/>
              <w:right w:val="nil"/>
            </w:tcBorders>
            <w:shd w:val="clear" w:color="auto" w:fill="auto"/>
            <w:noWrap/>
            <w:vAlign w:val="bottom"/>
            <w:hideMark/>
          </w:tcPr>
          <w:p w14:paraId="5CF7B7B1" w14:textId="40A46899" w:rsidR="00E14C88" w:rsidRPr="00697C84" w:rsidRDefault="00E14C88" w:rsidP="00DA13CF">
            <w:pPr>
              <w:jc w:val="right"/>
              <w:rPr>
                <w:rFonts w:ascii="Arial" w:hAnsi="Arial" w:cs="Arial"/>
                <w:sz w:val="20"/>
                <w:szCs w:val="20"/>
              </w:rPr>
            </w:pPr>
            <w:r w:rsidRPr="00697C84">
              <w:rPr>
                <w:rFonts w:ascii="Arial" w:hAnsi="Arial" w:cs="Arial"/>
                <w:sz w:val="20"/>
                <w:szCs w:val="20"/>
              </w:rPr>
              <w:t>3</w:t>
            </w:r>
            <w:r w:rsidR="005240D4">
              <w:rPr>
                <w:rFonts w:ascii="Arial" w:hAnsi="Arial" w:cs="Arial"/>
                <w:sz w:val="20"/>
                <w:szCs w:val="20"/>
              </w:rPr>
              <w:t>6462</w:t>
            </w:r>
          </w:p>
        </w:tc>
        <w:tc>
          <w:tcPr>
            <w:tcW w:w="783" w:type="dxa"/>
            <w:tcBorders>
              <w:top w:val="nil"/>
              <w:left w:val="nil"/>
              <w:bottom w:val="nil"/>
              <w:right w:val="nil"/>
            </w:tcBorders>
            <w:shd w:val="clear" w:color="auto" w:fill="auto"/>
            <w:noWrap/>
            <w:vAlign w:val="bottom"/>
            <w:hideMark/>
          </w:tcPr>
          <w:p w14:paraId="264EE5B5" w14:textId="7AA38B88" w:rsidR="00E14C88" w:rsidRPr="00697C84" w:rsidRDefault="00E14C88" w:rsidP="00DA13CF">
            <w:pPr>
              <w:jc w:val="right"/>
              <w:rPr>
                <w:rFonts w:ascii="Arial" w:hAnsi="Arial" w:cs="Arial"/>
                <w:sz w:val="20"/>
                <w:szCs w:val="20"/>
              </w:rPr>
            </w:pPr>
            <w:r w:rsidRPr="00697C84">
              <w:rPr>
                <w:rFonts w:ascii="Arial" w:hAnsi="Arial" w:cs="Arial"/>
                <w:sz w:val="20"/>
                <w:szCs w:val="20"/>
              </w:rPr>
              <w:t>1</w:t>
            </w:r>
            <w:r w:rsidR="005240D4">
              <w:rPr>
                <w:rFonts w:ascii="Arial" w:hAnsi="Arial" w:cs="Arial"/>
                <w:sz w:val="20"/>
                <w:szCs w:val="20"/>
              </w:rPr>
              <w:t>1814</w:t>
            </w:r>
          </w:p>
        </w:tc>
        <w:tc>
          <w:tcPr>
            <w:tcW w:w="884" w:type="dxa"/>
            <w:tcBorders>
              <w:top w:val="nil"/>
              <w:left w:val="nil"/>
              <w:bottom w:val="nil"/>
              <w:right w:val="nil"/>
            </w:tcBorders>
            <w:shd w:val="clear" w:color="auto" w:fill="auto"/>
            <w:noWrap/>
            <w:vAlign w:val="bottom"/>
            <w:hideMark/>
          </w:tcPr>
          <w:p w14:paraId="3BCF1384" w14:textId="3810DAA7" w:rsidR="00E14C88" w:rsidRPr="00697C84" w:rsidRDefault="00E14C88" w:rsidP="00DA13CF">
            <w:pPr>
              <w:jc w:val="right"/>
              <w:rPr>
                <w:rFonts w:ascii="Arial" w:hAnsi="Arial" w:cs="Arial"/>
                <w:sz w:val="20"/>
                <w:szCs w:val="20"/>
              </w:rPr>
            </w:pPr>
            <w:r w:rsidRPr="00697C84">
              <w:rPr>
                <w:rFonts w:ascii="Arial" w:hAnsi="Arial" w:cs="Arial"/>
                <w:sz w:val="20"/>
                <w:szCs w:val="20"/>
              </w:rPr>
              <w:t>9</w:t>
            </w:r>
            <w:r w:rsidR="005240D4">
              <w:rPr>
                <w:rFonts w:ascii="Arial" w:hAnsi="Arial" w:cs="Arial"/>
                <w:sz w:val="20"/>
                <w:szCs w:val="20"/>
              </w:rPr>
              <w:t>6305</w:t>
            </w:r>
          </w:p>
        </w:tc>
        <w:tc>
          <w:tcPr>
            <w:tcW w:w="884" w:type="dxa"/>
            <w:tcBorders>
              <w:top w:val="nil"/>
              <w:left w:val="single" w:sz="4" w:space="0" w:color="auto"/>
              <w:bottom w:val="nil"/>
              <w:right w:val="single" w:sz="4" w:space="0" w:color="auto"/>
            </w:tcBorders>
            <w:shd w:val="clear" w:color="auto" w:fill="auto"/>
            <w:noWrap/>
            <w:vAlign w:val="bottom"/>
            <w:hideMark/>
          </w:tcPr>
          <w:p w14:paraId="122C82BA" w14:textId="0B14A524" w:rsidR="00E14C88" w:rsidRPr="00697C84" w:rsidRDefault="00E14C88" w:rsidP="00DA13CF">
            <w:pPr>
              <w:jc w:val="right"/>
              <w:rPr>
                <w:rFonts w:ascii="Arial" w:hAnsi="Arial" w:cs="Arial"/>
                <w:sz w:val="20"/>
                <w:szCs w:val="20"/>
              </w:rPr>
            </w:pPr>
            <w:r w:rsidRPr="00697C84">
              <w:rPr>
                <w:rFonts w:ascii="Arial" w:hAnsi="Arial" w:cs="Arial"/>
                <w:sz w:val="20"/>
                <w:szCs w:val="20"/>
              </w:rPr>
              <w:t>14</w:t>
            </w:r>
            <w:r w:rsidR="000E4331">
              <w:rPr>
                <w:rFonts w:ascii="Arial" w:hAnsi="Arial" w:cs="Arial"/>
                <w:sz w:val="20"/>
                <w:szCs w:val="20"/>
              </w:rPr>
              <w:t>4</w:t>
            </w:r>
            <w:r w:rsidR="005240D4">
              <w:rPr>
                <w:rFonts w:ascii="Arial" w:hAnsi="Arial" w:cs="Arial"/>
                <w:sz w:val="20"/>
                <w:szCs w:val="20"/>
              </w:rPr>
              <w:t>581</w:t>
            </w:r>
          </w:p>
        </w:tc>
      </w:tr>
      <w:tr w:rsidR="00E14C88" w:rsidRPr="00697C84" w14:paraId="3E58544A" w14:textId="77777777" w:rsidTr="00DA13CF">
        <w:trPr>
          <w:trHeight w:val="255"/>
          <w:jc w:val="center"/>
        </w:trPr>
        <w:tc>
          <w:tcPr>
            <w:tcW w:w="795" w:type="dxa"/>
            <w:tcBorders>
              <w:top w:val="nil"/>
              <w:left w:val="single" w:sz="4" w:space="0" w:color="auto"/>
              <w:bottom w:val="nil"/>
              <w:right w:val="single" w:sz="4" w:space="0" w:color="auto"/>
            </w:tcBorders>
            <w:shd w:val="clear" w:color="000000" w:fill="D0CECE"/>
            <w:noWrap/>
            <w:vAlign w:val="bottom"/>
            <w:hideMark/>
          </w:tcPr>
          <w:p w14:paraId="1DF7521F"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32+</w:t>
            </w:r>
          </w:p>
        </w:tc>
        <w:tc>
          <w:tcPr>
            <w:tcW w:w="773" w:type="dxa"/>
            <w:tcBorders>
              <w:top w:val="nil"/>
              <w:left w:val="nil"/>
              <w:bottom w:val="nil"/>
              <w:right w:val="nil"/>
            </w:tcBorders>
            <w:shd w:val="clear" w:color="auto" w:fill="auto"/>
            <w:noWrap/>
            <w:vAlign w:val="bottom"/>
            <w:hideMark/>
          </w:tcPr>
          <w:p w14:paraId="34161F24" w14:textId="7D8D160B" w:rsidR="00E14C88" w:rsidRPr="00697C84" w:rsidRDefault="00E14C88" w:rsidP="00DA13CF">
            <w:pPr>
              <w:jc w:val="right"/>
              <w:rPr>
                <w:rFonts w:ascii="Arial" w:hAnsi="Arial" w:cs="Arial"/>
                <w:sz w:val="20"/>
                <w:szCs w:val="20"/>
              </w:rPr>
            </w:pPr>
            <w:r w:rsidRPr="00697C84">
              <w:rPr>
                <w:rFonts w:ascii="Arial" w:hAnsi="Arial" w:cs="Arial"/>
                <w:sz w:val="20"/>
                <w:szCs w:val="20"/>
              </w:rPr>
              <w:t>2</w:t>
            </w:r>
            <w:r w:rsidR="005240D4">
              <w:rPr>
                <w:rFonts w:ascii="Arial" w:hAnsi="Arial" w:cs="Arial"/>
                <w:sz w:val="20"/>
                <w:szCs w:val="20"/>
              </w:rPr>
              <w:t>0</w:t>
            </w:r>
          </w:p>
        </w:tc>
        <w:tc>
          <w:tcPr>
            <w:tcW w:w="783" w:type="dxa"/>
            <w:tcBorders>
              <w:top w:val="nil"/>
              <w:left w:val="nil"/>
              <w:bottom w:val="nil"/>
              <w:right w:val="nil"/>
            </w:tcBorders>
            <w:shd w:val="clear" w:color="auto" w:fill="auto"/>
            <w:noWrap/>
            <w:vAlign w:val="bottom"/>
            <w:hideMark/>
          </w:tcPr>
          <w:p w14:paraId="4FB5848A" w14:textId="734F16FB" w:rsidR="00E14C88" w:rsidRPr="00697C84" w:rsidRDefault="00E14C88" w:rsidP="00DA13CF">
            <w:pPr>
              <w:jc w:val="right"/>
              <w:rPr>
                <w:rFonts w:ascii="Arial" w:hAnsi="Arial" w:cs="Arial"/>
                <w:sz w:val="20"/>
                <w:szCs w:val="20"/>
              </w:rPr>
            </w:pPr>
            <w:r w:rsidRPr="00697C84">
              <w:rPr>
                <w:rFonts w:ascii="Arial" w:hAnsi="Arial" w:cs="Arial"/>
                <w:sz w:val="20"/>
                <w:szCs w:val="20"/>
              </w:rPr>
              <w:t>6</w:t>
            </w:r>
            <w:r w:rsidR="005240D4">
              <w:rPr>
                <w:rFonts w:ascii="Arial" w:hAnsi="Arial" w:cs="Arial"/>
                <w:sz w:val="20"/>
                <w:szCs w:val="20"/>
              </w:rPr>
              <w:t>49</w:t>
            </w:r>
          </w:p>
        </w:tc>
        <w:tc>
          <w:tcPr>
            <w:tcW w:w="884" w:type="dxa"/>
            <w:tcBorders>
              <w:top w:val="nil"/>
              <w:left w:val="nil"/>
              <w:bottom w:val="nil"/>
              <w:right w:val="nil"/>
            </w:tcBorders>
            <w:shd w:val="clear" w:color="auto" w:fill="auto"/>
            <w:noWrap/>
            <w:vAlign w:val="bottom"/>
            <w:hideMark/>
          </w:tcPr>
          <w:p w14:paraId="01AA8185" w14:textId="4452B8E7" w:rsidR="00E14C88" w:rsidRPr="00697C84" w:rsidRDefault="00E14C88" w:rsidP="00DA13CF">
            <w:pPr>
              <w:jc w:val="right"/>
              <w:rPr>
                <w:rFonts w:ascii="Arial" w:hAnsi="Arial" w:cs="Arial"/>
                <w:sz w:val="20"/>
                <w:szCs w:val="20"/>
              </w:rPr>
            </w:pPr>
            <w:r w:rsidRPr="00697C84">
              <w:rPr>
                <w:rFonts w:ascii="Arial" w:hAnsi="Arial" w:cs="Arial"/>
                <w:sz w:val="20"/>
                <w:szCs w:val="20"/>
              </w:rPr>
              <w:t>10</w:t>
            </w:r>
            <w:r w:rsidR="005240D4">
              <w:rPr>
                <w:rFonts w:ascii="Arial" w:hAnsi="Arial" w:cs="Arial"/>
                <w:sz w:val="20"/>
                <w:szCs w:val="20"/>
              </w:rPr>
              <w:t>42</w:t>
            </w:r>
          </w:p>
        </w:tc>
        <w:tc>
          <w:tcPr>
            <w:tcW w:w="884" w:type="dxa"/>
            <w:tcBorders>
              <w:top w:val="nil"/>
              <w:left w:val="single" w:sz="4" w:space="0" w:color="auto"/>
              <w:bottom w:val="nil"/>
              <w:right w:val="single" w:sz="4" w:space="0" w:color="auto"/>
            </w:tcBorders>
            <w:shd w:val="clear" w:color="auto" w:fill="auto"/>
            <w:noWrap/>
            <w:vAlign w:val="bottom"/>
            <w:hideMark/>
          </w:tcPr>
          <w:p w14:paraId="05378790" w14:textId="0831ADD7" w:rsidR="00E14C88" w:rsidRPr="00697C84" w:rsidRDefault="00E14C88" w:rsidP="00DA13CF">
            <w:pPr>
              <w:jc w:val="right"/>
              <w:rPr>
                <w:rFonts w:ascii="Arial" w:hAnsi="Arial" w:cs="Arial"/>
                <w:sz w:val="20"/>
                <w:szCs w:val="20"/>
              </w:rPr>
            </w:pPr>
            <w:r w:rsidRPr="00697C84">
              <w:rPr>
                <w:rFonts w:ascii="Arial" w:hAnsi="Arial" w:cs="Arial"/>
                <w:sz w:val="20"/>
                <w:szCs w:val="20"/>
              </w:rPr>
              <w:t>17</w:t>
            </w:r>
            <w:r w:rsidR="005240D4">
              <w:rPr>
                <w:rFonts w:ascii="Arial" w:hAnsi="Arial" w:cs="Arial"/>
                <w:sz w:val="20"/>
                <w:szCs w:val="20"/>
              </w:rPr>
              <w:t>11</w:t>
            </w:r>
          </w:p>
        </w:tc>
      </w:tr>
      <w:tr w:rsidR="00E14C88" w:rsidRPr="00697C84" w14:paraId="25616437" w14:textId="77777777" w:rsidTr="00DA13CF">
        <w:trPr>
          <w:trHeight w:val="270"/>
          <w:jc w:val="center"/>
        </w:trPr>
        <w:tc>
          <w:tcPr>
            <w:tcW w:w="79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DA67576" w14:textId="77777777" w:rsidR="00E14C88" w:rsidRPr="00697C84" w:rsidRDefault="00E14C88" w:rsidP="00DA13CF">
            <w:pPr>
              <w:rPr>
                <w:rFonts w:ascii="Arial" w:hAnsi="Arial" w:cs="Arial"/>
                <w:sz w:val="20"/>
                <w:szCs w:val="20"/>
              </w:rPr>
            </w:pPr>
            <w:r w:rsidRPr="00697C84">
              <w:rPr>
                <w:rFonts w:ascii="Arial" w:hAnsi="Arial" w:cs="Arial"/>
                <w:sz w:val="20"/>
                <w:szCs w:val="20"/>
              </w:rPr>
              <w:t>Total</w:t>
            </w:r>
          </w:p>
        </w:tc>
        <w:tc>
          <w:tcPr>
            <w:tcW w:w="773" w:type="dxa"/>
            <w:tcBorders>
              <w:top w:val="single" w:sz="4" w:space="0" w:color="auto"/>
              <w:left w:val="nil"/>
              <w:bottom w:val="double" w:sz="6" w:space="0" w:color="auto"/>
              <w:right w:val="nil"/>
            </w:tcBorders>
            <w:shd w:val="clear" w:color="auto" w:fill="auto"/>
            <w:noWrap/>
            <w:vAlign w:val="bottom"/>
            <w:hideMark/>
          </w:tcPr>
          <w:p w14:paraId="55F51193" w14:textId="2F238646" w:rsidR="00E14C88" w:rsidRPr="00697C84" w:rsidRDefault="00E14C88" w:rsidP="00DA13CF">
            <w:pPr>
              <w:jc w:val="right"/>
              <w:rPr>
                <w:rFonts w:ascii="Arial" w:hAnsi="Arial" w:cs="Arial"/>
                <w:sz w:val="20"/>
                <w:szCs w:val="20"/>
              </w:rPr>
            </w:pPr>
            <w:r w:rsidRPr="00697C84">
              <w:rPr>
                <w:rFonts w:ascii="Arial" w:hAnsi="Arial" w:cs="Arial"/>
                <w:sz w:val="20"/>
                <w:szCs w:val="20"/>
              </w:rPr>
              <w:t>6</w:t>
            </w:r>
            <w:r w:rsidR="005240D4">
              <w:rPr>
                <w:rFonts w:ascii="Arial" w:hAnsi="Arial" w:cs="Arial"/>
                <w:sz w:val="20"/>
                <w:szCs w:val="20"/>
              </w:rPr>
              <w:t>0581</w:t>
            </w:r>
          </w:p>
        </w:tc>
        <w:tc>
          <w:tcPr>
            <w:tcW w:w="783" w:type="dxa"/>
            <w:tcBorders>
              <w:top w:val="single" w:sz="4" w:space="0" w:color="auto"/>
              <w:left w:val="nil"/>
              <w:bottom w:val="double" w:sz="6" w:space="0" w:color="auto"/>
              <w:right w:val="nil"/>
            </w:tcBorders>
            <w:shd w:val="clear" w:color="auto" w:fill="auto"/>
            <w:noWrap/>
            <w:vAlign w:val="bottom"/>
            <w:hideMark/>
          </w:tcPr>
          <w:p w14:paraId="35B008D9" w14:textId="3FF88ACD" w:rsidR="00E14C88" w:rsidRPr="00697C84" w:rsidRDefault="00E14C88" w:rsidP="00DA13CF">
            <w:pPr>
              <w:jc w:val="right"/>
              <w:rPr>
                <w:rFonts w:ascii="Arial" w:hAnsi="Arial" w:cs="Arial"/>
                <w:sz w:val="20"/>
                <w:szCs w:val="20"/>
              </w:rPr>
            </w:pPr>
            <w:r w:rsidRPr="00697C84">
              <w:rPr>
                <w:rFonts w:ascii="Arial" w:hAnsi="Arial" w:cs="Arial"/>
                <w:sz w:val="20"/>
                <w:szCs w:val="20"/>
              </w:rPr>
              <w:t>1</w:t>
            </w:r>
            <w:r w:rsidR="005240D4">
              <w:rPr>
                <w:rFonts w:ascii="Arial" w:hAnsi="Arial" w:cs="Arial"/>
                <w:sz w:val="20"/>
                <w:szCs w:val="20"/>
              </w:rPr>
              <w:t>7893</w:t>
            </w:r>
          </w:p>
        </w:tc>
        <w:tc>
          <w:tcPr>
            <w:tcW w:w="884" w:type="dxa"/>
            <w:tcBorders>
              <w:top w:val="single" w:sz="4" w:space="0" w:color="auto"/>
              <w:left w:val="nil"/>
              <w:bottom w:val="double" w:sz="6" w:space="0" w:color="auto"/>
              <w:right w:val="nil"/>
            </w:tcBorders>
            <w:shd w:val="clear" w:color="auto" w:fill="auto"/>
            <w:noWrap/>
            <w:vAlign w:val="bottom"/>
            <w:hideMark/>
          </w:tcPr>
          <w:p w14:paraId="3D503B82" w14:textId="3AB15932" w:rsidR="00E14C88" w:rsidRPr="00697C84" w:rsidRDefault="00E14C88" w:rsidP="00DA13CF">
            <w:pPr>
              <w:jc w:val="right"/>
              <w:rPr>
                <w:rFonts w:ascii="Arial" w:hAnsi="Arial" w:cs="Arial"/>
                <w:sz w:val="20"/>
                <w:szCs w:val="20"/>
              </w:rPr>
            </w:pPr>
            <w:r w:rsidRPr="00697C84">
              <w:rPr>
                <w:rFonts w:ascii="Arial" w:hAnsi="Arial" w:cs="Arial"/>
                <w:sz w:val="20"/>
                <w:szCs w:val="20"/>
              </w:rPr>
              <w:t>13</w:t>
            </w:r>
            <w:r w:rsidR="005240D4">
              <w:rPr>
                <w:rFonts w:ascii="Arial" w:hAnsi="Arial" w:cs="Arial"/>
                <w:sz w:val="20"/>
                <w:szCs w:val="20"/>
              </w:rPr>
              <w:t>6517</w:t>
            </w:r>
          </w:p>
        </w:tc>
        <w:tc>
          <w:tcPr>
            <w:tcW w:w="884"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A07B96D" w14:textId="06E9C10E" w:rsidR="00E14C88" w:rsidRPr="00697C84" w:rsidRDefault="00E14C88" w:rsidP="00DA13CF">
            <w:pPr>
              <w:jc w:val="right"/>
              <w:rPr>
                <w:rFonts w:ascii="Arial" w:hAnsi="Arial" w:cs="Arial"/>
                <w:sz w:val="20"/>
                <w:szCs w:val="20"/>
              </w:rPr>
            </w:pPr>
            <w:r w:rsidRPr="00697C84">
              <w:rPr>
                <w:rFonts w:ascii="Arial" w:hAnsi="Arial" w:cs="Arial"/>
                <w:sz w:val="20"/>
                <w:szCs w:val="20"/>
              </w:rPr>
              <w:t>2</w:t>
            </w:r>
            <w:r w:rsidR="005240D4">
              <w:rPr>
                <w:rFonts w:ascii="Arial" w:hAnsi="Arial" w:cs="Arial"/>
                <w:sz w:val="20"/>
                <w:szCs w:val="20"/>
              </w:rPr>
              <w:t>14991</w:t>
            </w:r>
          </w:p>
        </w:tc>
      </w:tr>
    </w:tbl>
    <w:p w14:paraId="244E4EC0" w14:textId="4BCA2497" w:rsidR="00E14C88" w:rsidRDefault="00E14C88" w:rsidP="00E14C88"/>
    <w:p w14:paraId="24EA7F7C" w14:textId="77777777" w:rsidR="00E14C88" w:rsidRDefault="00E14C88" w:rsidP="00E14C88"/>
    <w:p w14:paraId="6B2FDB23" w14:textId="77777777" w:rsidR="00E14C88" w:rsidRPr="002B4974" w:rsidRDefault="00E14C88" w:rsidP="00E14C88">
      <w:pPr>
        <w:jc w:val="center"/>
        <w:rPr>
          <w:sz w:val="28"/>
          <w:szCs w:val="28"/>
        </w:rPr>
      </w:pPr>
      <w:r w:rsidRPr="002B4974">
        <w:rPr>
          <w:sz w:val="28"/>
          <w:szCs w:val="28"/>
        </w:rPr>
        <w:t>Percentage of FIPS Counts Within Event Class</w:t>
      </w:r>
    </w:p>
    <w:p w14:paraId="25F6C12E" w14:textId="77777777" w:rsidR="00E14C88" w:rsidRPr="002B4974" w:rsidRDefault="00E14C88" w:rsidP="00E14C88">
      <w:pPr>
        <w:jc w:val="center"/>
        <w:rPr>
          <w:sz w:val="28"/>
          <w:szCs w:val="28"/>
        </w:rPr>
      </w:pPr>
      <w:r w:rsidRPr="002B4974">
        <w:rPr>
          <w:sz w:val="28"/>
          <w:szCs w:val="28"/>
        </w:rPr>
        <w:t>(NWS Alerts Sent to IPAWS in 2020)</w:t>
      </w:r>
    </w:p>
    <w:p w14:paraId="065DD81B" w14:textId="77777777" w:rsidR="00E14C88" w:rsidRPr="002B4974" w:rsidRDefault="00E14C88" w:rsidP="00E14C88">
      <w:pPr>
        <w:jc w:val="center"/>
      </w:pPr>
    </w:p>
    <w:tbl>
      <w:tblPr>
        <w:tblW w:w="4086" w:type="dxa"/>
        <w:jc w:val="center"/>
        <w:tblLook w:val="04A0" w:firstRow="1" w:lastRow="0" w:firstColumn="1" w:lastColumn="0" w:noHBand="0" w:noVBand="1"/>
      </w:tblPr>
      <w:tblGrid>
        <w:gridCol w:w="1038"/>
        <w:gridCol w:w="1016"/>
        <w:gridCol w:w="1016"/>
        <w:gridCol w:w="1016"/>
      </w:tblGrid>
      <w:tr w:rsidR="00E14C88" w:rsidRPr="00697C84" w14:paraId="33F1BCD8" w14:textId="77777777" w:rsidTr="00DA13CF">
        <w:trPr>
          <w:trHeight w:val="510"/>
          <w:jc w:val="center"/>
        </w:trPr>
        <w:tc>
          <w:tcPr>
            <w:tcW w:w="1038"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93847D8" w14:textId="77777777" w:rsidR="00E14C88" w:rsidRPr="00697C84" w:rsidRDefault="00E14C88" w:rsidP="00DA13CF">
            <w:pPr>
              <w:rPr>
                <w:rFonts w:ascii="Arial" w:hAnsi="Arial" w:cs="Arial"/>
                <w:sz w:val="20"/>
                <w:szCs w:val="20"/>
              </w:rPr>
            </w:pPr>
            <w:r w:rsidRPr="00697C84">
              <w:rPr>
                <w:rFonts w:ascii="Arial" w:hAnsi="Arial" w:cs="Arial"/>
                <w:sz w:val="20"/>
                <w:szCs w:val="20"/>
              </w:rPr>
              <w:t>FIPS Codes</w:t>
            </w:r>
          </w:p>
        </w:tc>
        <w:tc>
          <w:tcPr>
            <w:tcW w:w="1016" w:type="dxa"/>
            <w:tcBorders>
              <w:top w:val="single" w:sz="4" w:space="0" w:color="auto"/>
              <w:left w:val="nil"/>
              <w:bottom w:val="single" w:sz="4" w:space="0" w:color="auto"/>
              <w:right w:val="nil"/>
            </w:tcBorders>
            <w:shd w:val="clear" w:color="000000" w:fill="F8CBAD"/>
            <w:noWrap/>
            <w:vAlign w:val="bottom"/>
            <w:hideMark/>
          </w:tcPr>
          <w:p w14:paraId="5F29009C" w14:textId="77777777" w:rsidR="00E14C88" w:rsidRPr="00697C84" w:rsidRDefault="00E14C88" w:rsidP="00DA13CF">
            <w:pPr>
              <w:jc w:val="right"/>
              <w:rPr>
                <w:rFonts w:ascii="Arial" w:hAnsi="Arial" w:cs="Arial"/>
                <w:sz w:val="20"/>
                <w:szCs w:val="20"/>
              </w:rPr>
            </w:pPr>
            <w:r w:rsidRPr="00697C84">
              <w:rPr>
                <w:rFonts w:ascii="Arial" w:hAnsi="Arial" w:cs="Arial"/>
                <w:sz w:val="20"/>
                <w:szCs w:val="20"/>
              </w:rPr>
              <w:t>Warn</w:t>
            </w:r>
          </w:p>
        </w:tc>
        <w:tc>
          <w:tcPr>
            <w:tcW w:w="1016" w:type="dxa"/>
            <w:tcBorders>
              <w:top w:val="single" w:sz="4" w:space="0" w:color="auto"/>
              <w:left w:val="nil"/>
              <w:bottom w:val="single" w:sz="4" w:space="0" w:color="auto"/>
              <w:right w:val="nil"/>
            </w:tcBorders>
            <w:shd w:val="clear" w:color="000000" w:fill="FFE699"/>
            <w:noWrap/>
            <w:vAlign w:val="bottom"/>
            <w:hideMark/>
          </w:tcPr>
          <w:p w14:paraId="43094407" w14:textId="77777777" w:rsidR="00E14C88" w:rsidRPr="00697C84" w:rsidRDefault="00E14C88" w:rsidP="00DA13CF">
            <w:pPr>
              <w:jc w:val="right"/>
              <w:rPr>
                <w:rFonts w:ascii="Arial" w:hAnsi="Arial" w:cs="Arial"/>
                <w:sz w:val="20"/>
                <w:szCs w:val="20"/>
              </w:rPr>
            </w:pPr>
            <w:r w:rsidRPr="00697C84">
              <w:rPr>
                <w:rFonts w:ascii="Arial" w:hAnsi="Arial" w:cs="Arial"/>
                <w:sz w:val="20"/>
                <w:szCs w:val="20"/>
              </w:rPr>
              <w:t>Watch</w:t>
            </w:r>
          </w:p>
        </w:tc>
        <w:tc>
          <w:tcPr>
            <w:tcW w:w="1016" w:type="dxa"/>
            <w:tcBorders>
              <w:top w:val="single" w:sz="4" w:space="0" w:color="auto"/>
              <w:left w:val="nil"/>
              <w:bottom w:val="single" w:sz="4" w:space="0" w:color="auto"/>
              <w:right w:val="single" w:sz="4" w:space="0" w:color="auto"/>
            </w:tcBorders>
            <w:shd w:val="clear" w:color="000000" w:fill="B4C6E7"/>
            <w:noWrap/>
            <w:vAlign w:val="bottom"/>
            <w:hideMark/>
          </w:tcPr>
          <w:p w14:paraId="558394D6" w14:textId="77777777" w:rsidR="00E14C88" w:rsidRPr="00697C84" w:rsidRDefault="00E14C88" w:rsidP="00DA13CF">
            <w:pPr>
              <w:jc w:val="right"/>
              <w:rPr>
                <w:rFonts w:ascii="Arial" w:hAnsi="Arial" w:cs="Arial"/>
                <w:sz w:val="20"/>
                <w:szCs w:val="20"/>
              </w:rPr>
            </w:pPr>
            <w:proofErr w:type="spellStart"/>
            <w:r w:rsidRPr="00697C84">
              <w:rPr>
                <w:rFonts w:ascii="Arial" w:hAnsi="Arial" w:cs="Arial"/>
                <w:sz w:val="20"/>
                <w:szCs w:val="20"/>
              </w:rPr>
              <w:t>Stmt</w:t>
            </w:r>
            <w:proofErr w:type="spellEnd"/>
          </w:p>
        </w:tc>
      </w:tr>
      <w:tr w:rsidR="00E14C88" w:rsidRPr="00697C84" w14:paraId="2C073063" w14:textId="77777777" w:rsidTr="00DA13CF">
        <w:trPr>
          <w:trHeight w:val="255"/>
          <w:jc w:val="center"/>
        </w:trPr>
        <w:tc>
          <w:tcPr>
            <w:tcW w:w="1038" w:type="dxa"/>
            <w:tcBorders>
              <w:top w:val="nil"/>
              <w:left w:val="single" w:sz="4" w:space="0" w:color="auto"/>
              <w:bottom w:val="nil"/>
              <w:right w:val="single" w:sz="4" w:space="0" w:color="auto"/>
            </w:tcBorders>
            <w:shd w:val="clear" w:color="000000" w:fill="D0CECE"/>
            <w:noWrap/>
            <w:vAlign w:val="bottom"/>
            <w:hideMark/>
          </w:tcPr>
          <w:p w14:paraId="5BE681E9"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1</w:t>
            </w:r>
          </w:p>
        </w:tc>
        <w:tc>
          <w:tcPr>
            <w:tcW w:w="1016" w:type="dxa"/>
            <w:tcBorders>
              <w:top w:val="nil"/>
              <w:left w:val="nil"/>
              <w:bottom w:val="nil"/>
              <w:right w:val="nil"/>
            </w:tcBorders>
            <w:shd w:val="clear" w:color="auto" w:fill="auto"/>
            <w:noWrap/>
            <w:vAlign w:val="bottom"/>
            <w:hideMark/>
          </w:tcPr>
          <w:p w14:paraId="3512A083" w14:textId="4A53F240" w:rsidR="00E14C88" w:rsidRPr="00697C84" w:rsidRDefault="005240D4" w:rsidP="00DA13CF">
            <w:pPr>
              <w:jc w:val="right"/>
              <w:rPr>
                <w:rFonts w:ascii="Arial" w:hAnsi="Arial" w:cs="Arial"/>
                <w:sz w:val="18"/>
                <w:szCs w:val="18"/>
              </w:rPr>
            </w:pPr>
            <w:r>
              <w:rPr>
                <w:rFonts w:ascii="Arial" w:hAnsi="Arial" w:cs="Arial"/>
                <w:sz w:val="18"/>
                <w:szCs w:val="18"/>
              </w:rPr>
              <w:t>39.78</w:t>
            </w:r>
            <w:r w:rsidR="00E14C88" w:rsidRPr="00697C84">
              <w:rPr>
                <w:rFonts w:ascii="Arial" w:hAnsi="Arial" w:cs="Arial"/>
                <w:sz w:val="18"/>
                <w:szCs w:val="18"/>
              </w:rPr>
              <w:t>%</w:t>
            </w:r>
          </w:p>
        </w:tc>
        <w:tc>
          <w:tcPr>
            <w:tcW w:w="1016" w:type="dxa"/>
            <w:tcBorders>
              <w:top w:val="nil"/>
              <w:left w:val="nil"/>
              <w:bottom w:val="nil"/>
              <w:right w:val="nil"/>
            </w:tcBorders>
            <w:shd w:val="clear" w:color="auto" w:fill="auto"/>
            <w:noWrap/>
            <w:vAlign w:val="bottom"/>
            <w:hideMark/>
          </w:tcPr>
          <w:p w14:paraId="26A48567" w14:textId="06D546AF" w:rsidR="00E14C88" w:rsidRPr="00697C84" w:rsidRDefault="00E14C88" w:rsidP="00DA13CF">
            <w:pPr>
              <w:jc w:val="right"/>
              <w:rPr>
                <w:rFonts w:ascii="Arial" w:hAnsi="Arial" w:cs="Arial"/>
                <w:sz w:val="18"/>
                <w:szCs w:val="18"/>
              </w:rPr>
            </w:pPr>
            <w:r w:rsidRPr="00697C84">
              <w:rPr>
                <w:rFonts w:ascii="Arial" w:hAnsi="Arial" w:cs="Arial"/>
                <w:sz w:val="18"/>
                <w:szCs w:val="18"/>
              </w:rPr>
              <w:t>3</w:t>
            </w:r>
            <w:r w:rsidR="005240D4">
              <w:rPr>
                <w:rFonts w:ascii="Arial" w:hAnsi="Arial" w:cs="Arial"/>
                <w:sz w:val="18"/>
                <w:szCs w:val="18"/>
              </w:rPr>
              <w:t>0.35</w:t>
            </w:r>
            <w:r w:rsidRPr="00697C84">
              <w:rPr>
                <w:rFonts w:ascii="Arial" w:hAnsi="Arial" w:cs="Arial"/>
                <w:sz w:val="18"/>
                <w:szCs w:val="18"/>
              </w:rPr>
              <w:t>%</w:t>
            </w:r>
          </w:p>
        </w:tc>
        <w:tc>
          <w:tcPr>
            <w:tcW w:w="1016" w:type="dxa"/>
            <w:tcBorders>
              <w:top w:val="nil"/>
              <w:left w:val="nil"/>
              <w:bottom w:val="nil"/>
              <w:right w:val="single" w:sz="4" w:space="0" w:color="auto"/>
            </w:tcBorders>
            <w:shd w:val="clear" w:color="auto" w:fill="auto"/>
            <w:noWrap/>
            <w:vAlign w:val="bottom"/>
            <w:hideMark/>
          </w:tcPr>
          <w:p w14:paraId="109E82A8" w14:textId="4A1E636E" w:rsidR="00E14C88" w:rsidRPr="00697C84" w:rsidRDefault="00E14C88" w:rsidP="00DA13CF">
            <w:pPr>
              <w:jc w:val="right"/>
              <w:rPr>
                <w:rFonts w:ascii="Arial" w:hAnsi="Arial" w:cs="Arial"/>
                <w:sz w:val="18"/>
                <w:szCs w:val="18"/>
              </w:rPr>
            </w:pPr>
            <w:r w:rsidRPr="00697C84">
              <w:rPr>
                <w:rFonts w:ascii="Arial" w:hAnsi="Arial" w:cs="Arial"/>
                <w:sz w:val="18"/>
                <w:szCs w:val="18"/>
              </w:rPr>
              <w:t>28.6</w:t>
            </w:r>
            <w:r w:rsidR="005240D4">
              <w:rPr>
                <w:rFonts w:ascii="Arial" w:hAnsi="Arial" w:cs="Arial"/>
                <w:sz w:val="18"/>
                <w:szCs w:val="18"/>
              </w:rPr>
              <w:t>9</w:t>
            </w:r>
            <w:r w:rsidRPr="00697C84">
              <w:rPr>
                <w:rFonts w:ascii="Arial" w:hAnsi="Arial" w:cs="Arial"/>
                <w:sz w:val="18"/>
                <w:szCs w:val="18"/>
              </w:rPr>
              <w:t>%</w:t>
            </w:r>
          </w:p>
        </w:tc>
      </w:tr>
      <w:tr w:rsidR="00E14C88" w:rsidRPr="00697C84" w14:paraId="7267481C" w14:textId="77777777" w:rsidTr="00DA13CF">
        <w:trPr>
          <w:trHeight w:val="255"/>
          <w:jc w:val="center"/>
        </w:trPr>
        <w:tc>
          <w:tcPr>
            <w:tcW w:w="1038" w:type="dxa"/>
            <w:tcBorders>
              <w:top w:val="nil"/>
              <w:left w:val="single" w:sz="4" w:space="0" w:color="auto"/>
              <w:bottom w:val="nil"/>
              <w:right w:val="single" w:sz="4" w:space="0" w:color="auto"/>
            </w:tcBorders>
            <w:shd w:val="clear" w:color="000000" w:fill="D0CECE"/>
            <w:noWrap/>
            <w:vAlign w:val="bottom"/>
            <w:hideMark/>
          </w:tcPr>
          <w:p w14:paraId="2AD81923"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2-31</w:t>
            </w:r>
          </w:p>
        </w:tc>
        <w:tc>
          <w:tcPr>
            <w:tcW w:w="1016" w:type="dxa"/>
            <w:tcBorders>
              <w:top w:val="nil"/>
              <w:left w:val="nil"/>
              <w:bottom w:val="nil"/>
              <w:right w:val="nil"/>
            </w:tcBorders>
            <w:shd w:val="clear" w:color="auto" w:fill="auto"/>
            <w:noWrap/>
            <w:vAlign w:val="bottom"/>
            <w:hideMark/>
          </w:tcPr>
          <w:p w14:paraId="3F491F05" w14:textId="1B5040C9" w:rsidR="00E14C88" w:rsidRPr="00697C84" w:rsidRDefault="005240D4" w:rsidP="00DA13CF">
            <w:pPr>
              <w:jc w:val="right"/>
              <w:rPr>
                <w:rFonts w:ascii="Arial" w:hAnsi="Arial" w:cs="Arial"/>
                <w:sz w:val="18"/>
                <w:szCs w:val="18"/>
              </w:rPr>
            </w:pPr>
            <w:r>
              <w:rPr>
                <w:rFonts w:ascii="Arial" w:hAnsi="Arial" w:cs="Arial"/>
                <w:sz w:val="18"/>
                <w:szCs w:val="18"/>
              </w:rPr>
              <w:t>60.19</w:t>
            </w:r>
            <w:r w:rsidR="00E14C88" w:rsidRPr="00697C84">
              <w:rPr>
                <w:rFonts w:ascii="Arial" w:hAnsi="Arial" w:cs="Arial"/>
                <w:sz w:val="18"/>
                <w:szCs w:val="18"/>
              </w:rPr>
              <w:t>%</w:t>
            </w:r>
          </w:p>
        </w:tc>
        <w:tc>
          <w:tcPr>
            <w:tcW w:w="1016" w:type="dxa"/>
            <w:tcBorders>
              <w:top w:val="nil"/>
              <w:left w:val="nil"/>
              <w:bottom w:val="nil"/>
              <w:right w:val="nil"/>
            </w:tcBorders>
            <w:shd w:val="clear" w:color="auto" w:fill="auto"/>
            <w:noWrap/>
            <w:vAlign w:val="bottom"/>
            <w:hideMark/>
          </w:tcPr>
          <w:p w14:paraId="7337CB58" w14:textId="166DEDC9" w:rsidR="00E14C88" w:rsidRPr="00697C84" w:rsidRDefault="00E14C88" w:rsidP="00DA13CF">
            <w:pPr>
              <w:jc w:val="right"/>
              <w:rPr>
                <w:rFonts w:ascii="Arial" w:hAnsi="Arial" w:cs="Arial"/>
                <w:sz w:val="18"/>
                <w:szCs w:val="18"/>
              </w:rPr>
            </w:pPr>
            <w:r w:rsidRPr="00697C84">
              <w:rPr>
                <w:rFonts w:ascii="Arial" w:hAnsi="Arial" w:cs="Arial"/>
                <w:sz w:val="18"/>
                <w:szCs w:val="18"/>
              </w:rPr>
              <w:t>6</w:t>
            </w:r>
            <w:r w:rsidR="005240D4">
              <w:rPr>
                <w:rFonts w:ascii="Arial" w:hAnsi="Arial" w:cs="Arial"/>
                <w:sz w:val="18"/>
                <w:szCs w:val="18"/>
              </w:rPr>
              <w:t>6.03</w:t>
            </w:r>
            <w:r w:rsidRPr="00697C84">
              <w:rPr>
                <w:rFonts w:ascii="Arial" w:hAnsi="Arial" w:cs="Arial"/>
                <w:sz w:val="18"/>
                <w:szCs w:val="18"/>
              </w:rPr>
              <w:t>%</w:t>
            </w:r>
          </w:p>
        </w:tc>
        <w:tc>
          <w:tcPr>
            <w:tcW w:w="1016" w:type="dxa"/>
            <w:tcBorders>
              <w:top w:val="nil"/>
              <w:left w:val="nil"/>
              <w:bottom w:val="nil"/>
              <w:right w:val="single" w:sz="4" w:space="0" w:color="auto"/>
            </w:tcBorders>
            <w:shd w:val="clear" w:color="auto" w:fill="auto"/>
            <w:noWrap/>
            <w:vAlign w:val="bottom"/>
            <w:hideMark/>
          </w:tcPr>
          <w:p w14:paraId="3E80E894" w14:textId="702A2A61" w:rsidR="00E14C88" w:rsidRPr="00697C84" w:rsidRDefault="00E14C88" w:rsidP="00DA13CF">
            <w:pPr>
              <w:jc w:val="right"/>
              <w:rPr>
                <w:rFonts w:ascii="Arial" w:hAnsi="Arial" w:cs="Arial"/>
                <w:sz w:val="18"/>
                <w:szCs w:val="18"/>
              </w:rPr>
            </w:pPr>
            <w:r w:rsidRPr="00697C84">
              <w:rPr>
                <w:rFonts w:ascii="Arial" w:hAnsi="Arial" w:cs="Arial"/>
                <w:sz w:val="18"/>
                <w:szCs w:val="18"/>
              </w:rPr>
              <w:t>70.5</w:t>
            </w:r>
            <w:r w:rsidR="005240D4">
              <w:rPr>
                <w:rFonts w:ascii="Arial" w:hAnsi="Arial" w:cs="Arial"/>
                <w:sz w:val="18"/>
                <w:szCs w:val="18"/>
              </w:rPr>
              <w:t>4</w:t>
            </w:r>
            <w:r w:rsidRPr="00697C84">
              <w:rPr>
                <w:rFonts w:ascii="Arial" w:hAnsi="Arial" w:cs="Arial"/>
                <w:sz w:val="18"/>
                <w:szCs w:val="18"/>
              </w:rPr>
              <w:t>%</w:t>
            </w:r>
          </w:p>
        </w:tc>
      </w:tr>
      <w:tr w:rsidR="00E14C88" w:rsidRPr="00697C84" w14:paraId="48BD6327" w14:textId="77777777" w:rsidTr="00DA13CF">
        <w:trPr>
          <w:trHeight w:val="255"/>
          <w:jc w:val="center"/>
        </w:trPr>
        <w:tc>
          <w:tcPr>
            <w:tcW w:w="1038" w:type="dxa"/>
            <w:tcBorders>
              <w:top w:val="nil"/>
              <w:left w:val="single" w:sz="4" w:space="0" w:color="auto"/>
              <w:bottom w:val="nil"/>
              <w:right w:val="single" w:sz="4" w:space="0" w:color="auto"/>
            </w:tcBorders>
            <w:shd w:val="clear" w:color="000000" w:fill="D0CECE"/>
            <w:noWrap/>
            <w:vAlign w:val="bottom"/>
            <w:hideMark/>
          </w:tcPr>
          <w:p w14:paraId="7F464BE9"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32+</w:t>
            </w:r>
          </w:p>
        </w:tc>
        <w:tc>
          <w:tcPr>
            <w:tcW w:w="1016" w:type="dxa"/>
            <w:tcBorders>
              <w:top w:val="nil"/>
              <w:left w:val="nil"/>
              <w:bottom w:val="nil"/>
              <w:right w:val="nil"/>
            </w:tcBorders>
            <w:shd w:val="clear" w:color="auto" w:fill="auto"/>
            <w:noWrap/>
            <w:vAlign w:val="bottom"/>
            <w:hideMark/>
          </w:tcPr>
          <w:p w14:paraId="46DB1FA8" w14:textId="64FE2F37" w:rsidR="00E14C88" w:rsidRPr="00697C84" w:rsidRDefault="00E14C88" w:rsidP="00DA13CF">
            <w:pPr>
              <w:jc w:val="right"/>
              <w:rPr>
                <w:rFonts w:ascii="Arial" w:hAnsi="Arial" w:cs="Arial"/>
                <w:sz w:val="18"/>
                <w:szCs w:val="18"/>
              </w:rPr>
            </w:pPr>
            <w:r w:rsidRPr="00697C84">
              <w:rPr>
                <w:rFonts w:ascii="Arial" w:hAnsi="Arial" w:cs="Arial"/>
                <w:sz w:val="18"/>
                <w:szCs w:val="18"/>
              </w:rPr>
              <w:t>0.0</w:t>
            </w:r>
            <w:r w:rsidR="005240D4">
              <w:rPr>
                <w:rFonts w:ascii="Arial" w:hAnsi="Arial" w:cs="Arial"/>
                <w:sz w:val="18"/>
                <w:szCs w:val="18"/>
              </w:rPr>
              <w:t>3</w:t>
            </w:r>
            <w:r w:rsidRPr="00697C84">
              <w:rPr>
                <w:rFonts w:ascii="Arial" w:hAnsi="Arial" w:cs="Arial"/>
                <w:sz w:val="18"/>
                <w:szCs w:val="18"/>
              </w:rPr>
              <w:t>%</w:t>
            </w:r>
          </w:p>
        </w:tc>
        <w:tc>
          <w:tcPr>
            <w:tcW w:w="1016" w:type="dxa"/>
            <w:tcBorders>
              <w:top w:val="nil"/>
              <w:left w:val="nil"/>
              <w:bottom w:val="nil"/>
              <w:right w:val="nil"/>
            </w:tcBorders>
            <w:shd w:val="clear" w:color="auto" w:fill="auto"/>
            <w:noWrap/>
            <w:vAlign w:val="bottom"/>
            <w:hideMark/>
          </w:tcPr>
          <w:p w14:paraId="5F5A4D2A" w14:textId="719C10FD" w:rsidR="00E14C88" w:rsidRPr="00697C84" w:rsidRDefault="00E14C88" w:rsidP="00DA13CF">
            <w:pPr>
              <w:jc w:val="right"/>
              <w:rPr>
                <w:rFonts w:ascii="Arial" w:hAnsi="Arial" w:cs="Arial"/>
                <w:sz w:val="18"/>
                <w:szCs w:val="18"/>
              </w:rPr>
            </w:pPr>
            <w:r w:rsidRPr="00697C84">
              <w:rPr>
                <w:rFonts w:ascii="Arial" w:hAnsi="Arial" w:cs="Arial"/>
                <w:sz w:val="18"/>
                <w:szCs w:val="18"/>
              </w:rPr>
              <w:t>3.6</w:t>
            </w:r>
            <w:r w:rsidR="005240D4">
              <w:rPr>
                <w:rFonts w:ascii="Arial" w:hAnsi="Arial" w:cs="Arial"/>
                <w:sz w:val="18"/>
                <w:szCs w:val="18"/>
              </w:rPr>
              <w:t>3</w:t>
            </w:r>
            <w:r w:rsidRPr="00697C84">
              <w:rPr>
                <w:rFonts w:ascii="Arial" w:hAnsi="Arial" w:cs="Arial"/>
                <w:sz w:val="18"/>
                <w:szCs w:val="18"/>
              </w:rPr>
              <w:t>%</w:t>
            </w:r>
          </w:p>
        </w:tc>
        <w:tc>
          <w:tcPr>
            <w:tcW w:w="1016" w:type="dxa"/>
            <w:tcBorders>
              <w:top w:val="nil"/>
              <w:left w:val="nil"/>
              <w:bottom w:val="nil"/>
              <w:right w:val="single" w:sz="4" w:space="0" w:color="auto"/>
            </w:tcBorders>
            <w:shd w:val="clear" w:color="auto" w:fill="auto"/>
            <w:noWrap/>
            <w:vAlign w:val="bottom"/>
            <w:hideMark/>
          </w:tcPr>
          <w:p w14:paraId="264F3BFF" w14:textId="0F4185E1" w:rsidR="00E14C88" w:rsidRPr="00697C84" w:rsidRDefault="00E14C88" w:rsidP="00DA13CF">
            <w:pPr>
              <w:jc w:val="right"/>
              <w:rPr>
                <w:rFonts w:ascii="Arial" w:hAnsi="Arial" w:cs="Arial"/>
                <w:sz w:val="18"/>
                <w:szCs w:val="18"/>
              </w:rPr>
            </w:pPr>
            <w:r w:rsidRPr="00697C84">
              <w:rPr>
                <w:rFonts w:ascii="Arial" w:hAnsi="Arial" w:cs="Arial"/>
                <w:sz w:val="18"/>
                <w:szCs w:val="18"/>
              </w:rPr>
              <w:t>0.7</w:t>
            </w:r>
            <w:r w:rsidR="005240D4">
              <w:rPr>
                <w:rFonts w:ascii="Arial" w:hAnsi="Arial" w:cs="Arial"/>
                <w:sz w:val="18"/>
                <w:szCs w:val="18"/>
              </w:rPr>
              <w:t>6</w:t>
            </w:r>
            <w:r w:rsidRPr="00697C84">
              <w:rPr>
                <w:rFonts w:ascii="Arial" w:hAnsi="Arial" w:cs="Arial"/>
                <w:sz w:val="18"/>
                <w:szCs w:val="18"/>
              </w:rPr>
              <w:t>%</w:t>
            </w:r>
          </w:p>
        </w:tc>
      </w:tr>
      <w:tr w:rsidR="00E14C88" w:rsidRPr="00697C84" w14:paraId="1655C651" w14:textId="77777777" w:rsidTr="00DA13CF">
        <w:trPr>
          <w:trHeight w:val="270"/>
          <w:jc w:val="center"/>
        </w:trPr>
        <w:tc>
          <w:tcPr>
            <w:tcW w:w="1038"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491ADE1" w14:textId="77777777" w:rsidR="00E14C88" w:rsidRPr="00697C84" w:rsidRDefault="00E14C88" w:rsidP="00DA13CF">
            <w:pPr>
              <w:rPr>
                <w:rFonts w:ascii="Arial" w:hAnsi="Arial" w:cs="Arial"/>
                <w:sz w:val="20"/>
                <w:szCs w:val="20"/>
              </w:rPr>
            </w:pPr>
            <w:r w:rsidRPr="00697C84">
              <w:rPr>
                <w:rFonts w:ascii="Arial" w:hAnsi="Arial" w:cs="Arial"/>
                <w:sz w:val="20"/>
                <w:szCs w:val="20"/>
              </w:rPr>
              <w:t>Total</w:t>
            </w:r>
          </w:p>
        </w:tc>
        <w:tc>
          <w:tcPr>
            <w:tcW w:w="1016" w:type="dxa"/>
            <w:tcBorders>
              <w:top w:val="single" w:sz="4" w:space="0" w:color="auto"/>
              <w:left w:val="nil"/>
              <w:bottom w:val="double" w:sz="6" w:space="0" w:color="auto"/>
              <w:right w:val="single" w:sz="4" w:space="0" w:color="auto"/>
            </w:tcBorders>
            <w:shd w:val="clear" w:color="auto" w:fill="auto"/>
            <w:noWrap/>
            <w:vAlign w:val="bottom"/>
            <w:hideMark/>
          </w:tcPr>
          <w:p w14:paraId="03C85AFF" w14:textId="77777777" w:rsidR="00E14C88" w:rsidRPr="00697C84" w:rsidRDefault="00E14C88" w:rsidP="00DA13CF">
            <w:pPr>
              <w:jc w:val="right"/>
              <w:rPr>
                <w:rFonts w:ascii="Arial" w:hAnsi="Arial" w:cs="Arial"/>
                <w:sz w:val="18"/>
                <w:szCs w:val="18"/>
              </w:rPr>
            </w:pPr>
            <w:r w:rsidRPr="00697C84">
              <w:rPr>
                <w:rFonts w:ascii="Arial" w:hAnsi="Arial" w:cs="Arial"/>
                <w:sz w:val="18"/>
                <w:szCs w:val="18"/>
              </w:rPr>
              <w:t>100%</w:t>
            </w:r>
          </w:p>
        </w:tc>
        <w:tc>
          <w:tcPr>
            <w:tcW w:w="1016" w:type="dxa"/>
            <w:tcBorders>
              <w:top w:val="single" w:sz="4" w:space="0" w:color="auto"/>
              <w:left w:val="nil"/>
              <w:bottom w:val="double" w:sz="6" w:space="0" w:color="auto"/>
              <w:right w:val="single" w:sz="4" w:space="0" w:color="auto"/>
            </w:tcBorders>
            <w:shd w:val="clear" w:color="auto" w:fill="auto"/>
            <w:noWrap/>
            <w:vAlign w:val="bottom"/>
            <w:hideMark/>
          </w:tcPr>
          <w:p w14:paraId="38579C57" w14:textId="77777777" w:rsidR="00E14C88" w:rsidRPr="00697C84" w:rsidRDefault="00E14C88" w:rsidP="00DA13CF">
            <w:pPr>
              <w:jc w:val="right"/>
              <w:rPr>
                <w:rFonts w:ascii="Arial" w:hAnsi="Arial" w:cs="Arial"/>
                <w:sz w:val="18"/>
                <w:szCs w:val="18"/>
              </w:rPr>
            </w:pPr>
            <w:r w:rsidRPr="00697C84">
              <w:rPr>
                <w:rFonts w:ascii="Arial" w:hAnsi="Arial" w:cs="Arial"/>
                <w:sz w:val="18"/>
                <w:szCs w:val="18"/>
              </w:rPr>
              <w:t>100%</w:t>
            </w:r>
          </w:p>
        </w:tc>
        <w:tc>
          <w:tcPr>
            <w:tcW w:w="1016" w:type="dxa"/>
            <w:tcBorders>
              <w:top w:val="single" w:sz="4" w:space="0" w:color="auto"/>
              <w:left w:val="nil"/>
              <w:bottom w:val="double" w:sz="6" w:space="0" w:color="auto"/>
              <w:right w:val="single" w:sz="4" w:space="0" w:color="auto"/>
            </w:tcBorders>
            <w:shd w:val="clear" w:color="auto" w:fill="auto"/>
            <w:noWrap/>
            <w:vAlign w:val="bottom"/>
            <w:hideMark/>
          </w:tcPr>
          <w:p w14:paraId="141575D2" w14:textId="77777777" w:rsidR="00E14C88" w:rsidRPr="00697C84" w:rsidRDefault="00E14C88" w:rsidP="00DA13CF">
            <w:pPr>
              <w:jc w:val="right"/>
              <w:rPr>
                <w:rFonts w:ascii="Arial" w:hAnsi="Arial" w:cs="Arial"/>
                <w:sz w:val="18"/>
                <w:szCs w:val="18"/>
              </w:rPr>
            </w:pPr>
            <w:r w:rsidRPr="00697C84">
              <w:rPr>
                <w:rFonts w:ascii="Arial" w:hAnsi="Arial" w:cs="Arial"/>
                <w:sz w:val="18"/>
                <w:szCs w:val="18"/>
              </w:rPr>
              <w:t>100%</w:t>
            </w:r>
          </w:p>
        </w:tc>
      </w:tr>
    </w:tbl>
    <w:p w14:paraId="73A5E0C6" w14:textId="77777777" w:rsidR="00E14C88" w:rsidRDefault="00E14C88" w:rsidP="00E14C88"/>
    <w:p w14:paraId="3DACF37B" w14:textId="77777777" w:rsidR="00E14C88" w:rsidRPr="002B4974" w:rsidRDefault="00E14C88" w:rsidP="00E14C88">
      <w:pPr>
        <w:ind w:left="720"/>
        <w:contextualSpacing/>
      </w:pPr>
      <w:r w:rsidRPr="002B4974">
        <w:t>Notes for above charts:</w:t>
      </w:r>
    </w:p>
    <w:p w14:paraId="2F0590B9" w14:textId="5F14A78D" w:rsidR="00E14C88" w:rsidRDefault="00E14C88" w:rsidP="00E14C88">
      <w:pPr>
        <w:ind w:left="1440"/>
        <w:contextualSpacing/>
      </w:pPr>
      <w:r w:rsidRPr="002B4974">
        <w:t xml:space="preserve">Data from </w:t>
      </w:r>
      <w:proofErr w:type="spellStart"/>
      <w:r w:rsidRPr="002B4974">
        <w:t>OpenFEMA</w:t>
      </w:r>
      <w:proofErr w:type="spellEnd"/>
      <w:r w:rsidRPr="002B4974">
        <w:t xml:space="preserve"> IPAWS archive</w:t>
      </w:r>
    </w:p>
    <w:p w14:paraId="7818B43C" w14:textId="77777777" w:rsidR="00DC1C0F" w:rsidRDefault="00F50B1C" w:rsidP="00DC1C0F">
      <w:pPr>
        <w:ind w:left="1440"/>
      </w:pPr>
      <w:hyperlink r:id="rId14" w:tooltip="Original URL: https://www.fema.gov/openfema-data-page/ipaws-archived-alerts-v1-0  Click to follow link." w:history="1">
        <w:r w:rsidR="00DC1C0F">
          <w:rPr>
            <w:rStyle w:val="Hyperlink"/>
            <w:rFonts w:ascii="-webkit-standard" w:hAnsi="-webkit-standard"/>
            <w:color w:val="000064"/>
          </w:rPr>
          <w:t>https://www.fema.gov/openfema-data-page/ipaws-archived-alerts-v1-0</w:t>
        </w:r>
      </w:hyperlink>
    </w:p>
    <w:p w14:paraId="038DD749" w14:textId="77777777" w:rsidR="00E14C88" w:rsidRPr="002B4974" w:rsidRDefault="00E14C88" w:rsidP="0042213A">
      <w:pPr>
        <w:ind w:left="1440"/>
        <w:contextualSpacing/>
      </w:pPr>
      <w:r w:rsidRPr="002B4974">
        <w:t>Alerts counted are for EAS originator WXR with a valid Part 11 Event Code</w:t>
      </w:r>
    </w:p>
    <w:p w14:paraId="7388C955" w14:textId="77777777" w:rsidR="00E14C88" w:rsidRPr="002B4974" w:rsidRDefault="00E14C88" w:rsidP="00E14C88">
      <w:pPr>
        <w:ind w:left="1440"/>
        <w:contextualSpacing/>
      </w:pPr>
      <w:r w:rsidRPr="002B4974">
        <w:t xml:space="preserve">Data includes CAP message of </w:t>
      </w:r>
      <w:proofErr w:type="spellStart"/>
      <w:r w:rsidRPr="002B4974">
        <w:t>msgType</w:t>
      </w:r>
      <w:proofErr w:type="spellEnd"/>
      <w:r w:rsidRPr="002B4974">
        <w:t xml:space="preserve"> Alert or Update</w:t>
      </w:r>
    </w:p>
    <w:p w14:paraId="6E6ADAFF" w14:textId="77777777" w:rsidR="00E14C88" w:rsidRPr="002B4974" w:rsidRDefault="00E14C88" w:rsidP="00E14C88">
      <w:pPr>
        <w:ind w:left="1440"/>
        <w:contextualSpacing/>
      </w:pPr>
    </w:p>
    <w:p w14:paraId="56AFDBE8" w14:textId="17F97163" w:rsidR="00E14C88" w:rsidRDefault="00E14C88" w:rsidP="00E14C88">
      <w:pPr>
        <w:ind w:left="1440"/>
        <w:contextualSpacing/>
      </w:pPr>
    </w:p>
    <w:p w14:paraId="577F94CB" w14:textId="3E5E5B94" w:rsidR="00DC1C0F" w:rsidRDefault="00DC1C0F">
      <w:r>
        <w:br w:type="page"/>
      </w:r>
    </w:p>
    <w:p w14:paraId="44EC20F2" w14:textId="77777777" w:rsidR="00E14C88" w:rsidRDefault="00E14C88" w:rsidP="00E14C88">
      <w:pPr>
        <w:ind w:left="1440"/>
        <w:contextualSpacing/>
      </w:pPr>
    </w:p>
    <w:p w14:paraId="3394483F" w14:textId="77777777" w:rsidR="00E14C88" w:rsidRPr="002B4974" w:rsidRDefault="00E14C88" w:rsidP="00E14C88">
      <w:pPr>
        <w:jc w:val="center"/>
        <w:rPr>
          <w:sz w:val="28"/>
          <w:szCs w:val="28"/>
        </w:rPr>
      </w:pPr>
      <w:r w:rsidRPr="002B4974">
        <w:rPr>
          <w:sz w:val="28"/>
          <w:szCs w:val="28"/>
        </w:rPr>
        <w:t xml:space="preserve">Total NWS Alerts by CAP </w:t>
      </w:r>
      <w:proofErr w:type="spellStart"/>
      <w:r w:rsidRPr="002B4974">
        <w:rPr>
          <w:sz w:val="28"/>
          <w:szCs w:val="28"/>
        </w:rPr>
        <w:t>msgType</w:t>
      </w:r>
      <w:proofErr w:type="spellEnd"/>
    </w:p>
    <w:p w14:paraId="5AA4611E" w14:textId="77777777" w:rsidR="00E14C88" w:rsidRDefault="00E14C88" w:rsidP="00E14C88">
      <w:pPr>
        <w:jc w:val="center"/>
        <w:rPr>
          <w:sz w:val="28"/>
          <w:szCs w:val="28"/>
        </w:rPr>
      </w:pPr>
      <w:r w:rsidRPr="002B4974">
        <w:rPr>
          <w:sz w:val="28"/>
          <w:szCs w:val="28"/>
        </w:rPr>
        <w:t>(NWS Alerts Sent to IPAWS in 2020)</w:t>
      </w:r>
    </w:p>
    <w:p w14:paraId="6F2E99A2" w14:textId="77777777" w:rsidR="00E14C88" w:rsidRPr="002B4974" w:rsidRDefault="00E14C88" w:rsidP="00E14C88">
      <w:pPr>
        <w:jc w:val="center"/>
        <w:rPr>
          <w:sz w:val="28"/>
          <w:szCs w:val="28"/>
        </w:rPr>
      </w:pPr>
    </w:p>
    <w:tbl>
      <w:tblPr>
        <w:tblW w:w="2250" w:type="dxa"/>
        <w:jc w:val="center"/>
        <w:tblLook w:val="04A0" w:firstRow="1" w:lastRow="0" w:firstColumn="1" w:lastColumn="0" w:noHBand="0" w:noVBand="1"/>
      </w:tblPr>
      <w:tblGrid>
        <w:gridCol w:w="990"/>
        <w:gridCol w:w="1260"/>
      </w:tblGrid>
      <w:tr w:rsidR="00E14C88" w:rsidRPr="00697C84" w14:paraId="595EDA93" w14:textId="77777777" w:rsidTr="00DA13CF">
        <w:trPr>
          <w:trHeight w:val="255"/>
          <w:jc w:val="center"/>
        </w:trPr>
        <w:tc>
          <w:tcPr>
            <w:tcW w:w="990" w:type="dxa"/>
            <w:tcBorders>
              <w:top w:val="single" w:sz="4" w:space="0" w:color="auto"/>
              <w:left w:val="single" w:sz="4" w:space="0" w:color="auto"/>
              <w:bottom w:val="nil"/>
              <w:right w:val="single" w:sz="4" w:space="0" w:color="auto"/>
            </w:tcBorders>
            <w:shd w:val="clear" w:color="000000" w:fill="D0CECE"/>
            <w:noWrap/>
            <w:vAlign w:val="bottom"/>
            <w:hideMark/>
          </w:tcPr>
          <w:p w14:paraId="69C8BE9B"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Alert</w:t>
            </w:r>
          </w:p>
        </w:tc>
        <w:tc>
          <w:tcPr>
            <w:tcW w:w="1260" w:type="dxa"/>
            <w:tcBorders>
              <w:top w:val="single" w:sz="4" w:space="0" w:color="auto"/>
              <w:left w:val="nil"/>
              <w:bottom w:val="nil"/>
              <w:right w:val="single" w:sz="4" w:space="0" w:color="auto"/>
            </w:tcBorders>
            <w:shd w:val="clear" w:color="auto" w:fill="auto"/>
            <w:noWrap/>
            <w:vAlign w:val="bottom"/>
            <w:hideMark/>
          </w:tcPr>
          <w:p w14:paraId="554529BB" w14:textId="3B095462" w:rsidR="00E14C88" w:rsidRPr="00697C84" w:rsidRDefault="005240D4" w:rsidP="00DA13CF">
            <w:pPr>
              <w:jc w:val="right"/>
              <w:rPr>
                <w:rFonts w:ascii="Arial" w:hAnsi="Arial" w:cs="Arial"/>
                <w:sz w:val="20"/>
                <w:szCs w:val="20"/>
              </w:rPr>
            </w:pPr>
            <w:r>
              <w:rPr>
                <w:rFonts w:ascii="Arial" w:hAnsi="Arial" w:cs="Arial"/>
                <w:sz w:val="20"/>
                <w:szCs w:val="20"/>
              </w:rPr>
              <w:t>101853</w:t>
            </w:r>
          </w:p>
        </w:tc>
      </w:tr>
      <w:tr w:rsidR="00E14C88" w:rsidRPr="00697C84" w14:paraId="55B2EE79" w14:textId="77777777" w:rsidTr="00DA13CF">
        <w:trPr>
          <w:trHeight w:val="255"/>
          <w:jc w:val="center"/>
        </w:trPr>
        <w:tc>
          <w:tcPr>
            <w:tcW w:w="990" w:type="dxa"/>
            <w:tcBorders>
              <w:top w:val="nil"/>
              <w:left w:val="single" w:sz="4" w:space="0" w:color="auto"/>
              <w:bottom w:val="nil"/>
              <w:right w:val="single" w:sz="4" w:space="0" w:color="auto"/>
            </w:tcBorders>
            <w:shd w:val="clear" w:color="000000" w:fill="D0CECE"/>
            <w:noWrap/>
            <w:vAlign w:val="bottom"/>
            <w:hideMark/>
          </w:tcPr>
          <w:p w14:paraId="26F42BF8"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Update</w:t>
            </w:r>
          </w:p>
        </w:tc>
        <w:tc>
          <w:tcPr>
            <w:tcW w:w="1260" w:type="dxa"/>
            <w:tcBorders>
              <w:top w:val="nil"/>
              <w:left w:val="nil"/>
              <w:bottom w:val="nil"/>
              <w:right w:val="single" w:sz="4" w:space="0" w:color="auto"/>
            </w:tcBorders>
            <w:shd w:val="clear" w:color="auto" w:fill="auto"/>
            <w:noWrap/>
            <w:vAlign w:val="bottom"/>
            <w:hideMark/>
          </w:tcPr>
          <w:p w14:paraId="00479886" w14:textId="1EC9119A" w:rsidR="00E14C88" w:rsidRPr="00697C84" w:rsidRDefault="005240D4" w:rsidP="00DA13CF">
            <w:pPr>
              <w:jc w:val="right"/>
              <w:rPr>
                <w:rFonts w:ascii="Arial" w:hAnsi="Arial" w:cs="Arial"/>
                <w:sz w:val="20"/>
                <w:szCs w:val="20"/>
              </w:rPr>
            </w:pPr>
            <w:r>
              <w:rPr>
                <w:rFonts w:ascii="Arial" w:hAnsi="Arial" w:cs="Arial"/>
                <w:sz w:val="20"/>
                <w:szCs w:val="20"/>
              </w:rPr>
              <w:t>113138</w:t>
            </w:r>
          </w:p>
        </w:tc>
      </w:tr>
      <w:tr w:rsidR="00E14C88" w:rsidRPr="00697C84" w14:paraId="539173B2" w14:textId="77777777" w:rsidTr="00DA13CF">
        <w:trPr>
          <w:trHeight w:val="255"/>
          <w:jc w:val="center"/>
        </w:trPr>
        <w:tc>
          <w:tcPr>
            <w:tcW w:w="990" w:type="dxa"/>
            <w:tcBorders>
              <w:top w:val="nil"/>
              <w:left w:val="single" w:sz="4" w:space="0" w:color="auto"/>
              <w:bottom w:val="nil"/>
              <w:right w:val="single" w:sz="4" w:space="0" w:color="auto"/>
            </w:tcBorders>
            <w:shd w:val="clear" w:color="000000" w:fill="D0CECE"/>
            <w:noWrap/>
            <w:vAlign w:val="bottom"/>
            <w:hideMark/>
          </w:tcPr>
          <w:p w14:paraId="4C736EBA" w14:textId="77777777" w:rsidR="00E14C88" w:rsidRPr="00697C84" w:rsidRDefault="00E14C88" w:rsidP="00DA13CF">
            <w:pPr>
              <w:jc w:val="center"/>
              <w:rPr>
                <w:rFonts w:ascii="Arial" w:hAnsi="Arial" w:cs="Arial"/>
                <w:sz w:val="20"/>
                <w:szCs w:val="20"/>
              </w:rPr>
            </w:pPr>
            <w:r w:rsidRPr="00697C84">
              <w:rPr>
                <w:rFonts w:ascii="Arial" w:hAnsi="Arial" w:cs="Arial"/>
                <w:sz w:val="20"/>
                <w:szCs w:val="20"/>
              </w:rPr>
              <w:t>Cancel</w:t>
            </w:r>
          </w:p>
        </w:tc>
        <w:tc>
          <w:tcPr>
            <w:tcW w:w="1260" w:type="dxa"/>
            <w:tcBorders>
              <w:top w:val="nil"/>
              <w:left w:val="nil"/>
              <w:bottom w:val="nil"/>
              <w:right w:val="single" w:sz="4" w:space="0" w:color="auto"/>
            </w:tcBorders>
            <w:shd w:val="clear" w:color="auto" w:fill="auto"/>
            <w:noWrap/>
            <w:vAlign w:val="bottom"/>
            <w:hideMark/>
          </w:tcPr>
          <w:p w14:paraId="036BA479" w14:textId="02BD581D" w:rsidR="00E14C88" w:rsidRPr="00697C84" w:rsidRDefault="00E14C88" w:rsidP="00DA13CF">
            <w:pPr>
              <w:jc w:val="right"/>
              <w:rPr>
                <w:rFonts w:ascii="Arial" w:hAnsi="Arial" w:cs="Arial"/>
                <w:sz w:val="20"/>
                <w:szCs w:val="20"/>
              </w:rPr>
            </w:pPr>
            <w:r w:rsidRPr="00697C84">
              <w:rPr>
                <w:rFonts w:ascii="Arial" w:hAnsi="Arial" w:cs="Arial"/>
                <w:sz w:val="20"/>
                <w:szCs w:val="20"/>
              </w:rPr>
              <w:t>4</w:t>
            </w:r>
            <w:r w:rsidR="005240D4">
              <w:rPr>
                <w:rFonts w:ascii="Arial" w:hAnsi="Arial" w:cs="Arial"/>
                <w:sz w:val="20"/>
                <w:szCs w:val="20"/>
              </w:rPr>
              <w:t>4985</w:t>
            </w:r>
          </w:p>
        </w:tc>
      </w:tr>
      <w:tr w:rsidR="00E14C88" w:rsidRPr="00697C84" w14:paraId="70B6EE8B" w14:textId="77777777" w:rsidTr="00DA13CF">
        <w:trPr>
          <w:trHeight w:val="270"/>
          <w:jc w:val="center"/>
        </w:trPr>
        <w:tc>
          <w:tcPr>
            <w:tcW w:w="99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E106748" w14:textId="77777777" w:rsidR="00E14C88" w:rsidRPr="00697C84" w:rsidRDefault="00E14C88" w:rsidP="00DA13CF">
            <w:pPr>
              <w:rPr>
                <w:rFonts w:ascii="Arial" w:hAnsi="Arial" w:cs="Arial"/>
                <w:sz w:val="20"/>
                <w:szCs w:val="20"/>
              </w:rPr>
            </w:pPr>
            <w:r w:rsidRPr="00697C84">
              <w:rPr>
                <w:rFonts w:ascii="Arial" w:hAnsi="Arial" w:cs="Arial"/>
                <w:sz w:val="20"/>
                <w:szCs w:val="20"/>
              </w:rPr>
              <w:t>Total</w:t>
            </w:r>
          </w:p>
        </w:tc>
        <w:tc>
          <w:tcPr>
            <w:tcW w:w="1260" w:type="dxa"/>
            <w:tcBorders>
              <w:top w:val="single" w:sz="4" w:space="0" w:color="auto"/>
              <w:left w:val="nil"/>
              <w:bottom w:val="double" w:sz="6" w:space="0" w:color="auto"/>
              <w:right w:val="single" w:sz="4" w:space="0" w:color="auto"/>
            </w:tcBorders>
            <w:shd w:val="clear" w:color="auto" w:fill="auto"/>
            <w:noWrap/>
            <w:vAlign w:val="bottom"/>
            <w:hideMark/>
          </w:tcPr>
          <w:p w14:paraId="2656F30D" w14:textId="64DC87B9" w:rsidR="00E14C88" w:rsidRPr="00697C84" w:rsidRDefault="00E14C88" w:rsidP="00DA13CF">
            <w:pPr>
              <w:jc w:val="right"/>
              <w:rPr>
                <w:rFonts w:ascii="Arial" w:hAnsi="Arial" w:cs="Arial"/>
                <w:sz w:val="20"/>
                <w:szCs w:val="20"/>
              </w:rPr>
            </w:pPr>
            <w:r w:rsidRPr="00697C84">
              <w:rPr>
                <w:rFonts w:ascii="Arial" w:hAnsi="Arial" w:cs="Arial"/>
                <w:sz w:val="20"/>
                <w:szCs w:val="20"/>
              </w:rPr>
              <w:t>2</w:t>
            </w:r>
            <w:r w:rsidR="005240D4">
              <w:rPr>
                <w:rFonts w:ascii="Arial" w:hAnsi="Arial" w:cs="Arial"/>
                <w:sz w:val="20"/>
                <w:szCs w:val="20"/>
              </w:rPr>
              <w:t>59976</w:t>
            </w:r>
          </w:p>
        </w:tc>
      </w:tr>
    </w:tbl>
    <w:p w14:paraId="34EA4CDF" w14:textId="77777777" w:rsidR="00E14C88" w:rsidRPr="002B4974" w:rsidRDefault="00E14C88" w:rsidP="00E14C88">
      <w:pPr>
        <w:ind w:left="720"/>
        <w:contextualSpacing/>
      </w:pPr>
      <w:r w:rsidRPr="002B4974">
        <w:t>Notes for above chart:</w:t>
      </w:r>
    </w:p>
    <w:p w14:paraId="47E98B67" w14:textId="77777777" w:rsidR="00DC1C0F" w:rsidRDefault="00DC1C0F" w:rsidP="00DC1C0F">
      <w:pPr>
        <w:ind w:left="1440"/>
        <w:contextualSpacing/>
      </w:pPr>
      <w:r w:rsidRPr="002B4974">
        <w:t xml:space="preserve">Data from </w:t>
      </w:r>
      <w:proofErr w:type="spellStart"/>
      <w:r w:rsidRPr="002B4974">
        <w:t>OpenFEMA</w:t>
      </w:r>
      <w:proofErr w:type="spellEnd"/>
      <w:r w:rsidRPr="002B4974">
        <w:t xml:space="preserve"> IPAWS archive</w:t>
      </w:r>
    </w:p>
    <w:p w14:paraId="6595C974" w14:textId="77777777" w:rsidR="00DC1C0F" w:rsidRDefault="00F50B1C" w:rsidP="00DC1C0F">
      <w:pPr>
        <w:ind w:left="1440"/>
      </w:pPr>
      <w:hyperlink r:id="rId15" w:tooltip="Original URL:&#10;https://www.fema.gov/openfema-data-page/ipaws-archived-alerts-v1-0&#10;&#10;Click to follow link." w:history="1">
        <w:r w:rsidR="00DC1C0F">
          <w:rPr>
            <w:rStyle w:val="Hyperlink"/>
            <w:rFonts w:ascii="-webkit-standard" w:hAnsi="-webkit-standard"/>
            <w:color w:val="000064"/>
          </w:rPr>
          <w:t>https://www.fema.gov/openfema-data-page/ipaws-archived-alerts-v1-0</w:t>
        </w:r>
      </w:hyperlink>
    </w:p>
    <w:p w14:paraId="13765940" w14:textId="0EC24C10" w:rsidR="00E14C88" w:rsidRDefault="00E14C88" w:rsidP="00E14C88">
      <w:pPr>
        <w:ind w:left="1440"/>
        <w:contextualSpacing/>
      </w:pPr>
      <w:r w:rsidRPr="002B4974">
        <w:t>Alerts counted are for EAS originator WXR with a valid Part 11 Event Code</w:t>
      </w:r>
    </w:p>
    <w:p w14:paraId="4EECB07E" w14:textId="3DA551E8" w:rsidR="00440C46" w:rsidRDefault="00440C46" w:rsidP="00E14C88">
      <w:pPr>
        <w:ind w:left="1440"/>
        <w:contextualSpacing/>
      </w:pPr>
    </w:p>
    <w:p w14:paraId="5F5E8059" w14:textId="77777777" w:rsidR="00440C46" w:rsidRDefault="00440C46" w:rsidP="00E14C88"/>
    <w:p w14:paraId="4FC1B589" w14:textId="77777777" w:rsidR="00E14C88" w:rsidRPr="00BC15C4" w:rsidRDefault="00E14C88" w:rsidP="00E14C88">
      <w:pPr>
        <w:rPr>
          <w:b/>
          <w:bCs/>
          <w:sz w:val="28"/>
          <w:szCs w:val="28"/>
        </w:rPr>
      </w:pPr>
      <w:r w:rsidRPr="00BC15C4">
        <w:rPr>
          <w:b/>
          <w:bCs/>
          <w:sz w:val="28"/>
          <w:szCs w:val="28"/>
        </w:rPr>
        <w:t>Complete list of currently permitted EAS codes 47 CFR Part 11.31(c)</w:t>
      </w:r>
    </w:p>
    <w:p w14:paraId="555E2501" w14:textId="77777777" w:rsidR="00E14C88" w:rsidRDefault="00E14C88" w:rsidP="00E14C88"/>
    <w:tbl>
      <w:tblPr>
        <w:tblW w:w="9800" w:type="dxa"/>
        <w:tblLook w:val="04A0" w:firstRow="1" w:lastRow="0" w:firstColumn="1" w:lastColumn="0" w:noHBand="0" w:noVBand="1"/>
      </w:tblPr>
      <w:tblGrid>
        <w:gridCol w:w="727"/>
        <w:gridCol w:w="4200"/>
        <w:gridCol w:w="738"/>
        <w:gridCol w:w="4200"/>
      </w:tblGrid>
      <w:tr w:rsidR="00E14C88" w:rsidRPr="00697C84" w14:paraId="35BCEC6F" w14:textId="77777777" w:rsidTr="00DA13CF">
        <w:trPr>
          <w:trHeight w:val="255"/>
        </w:trPr>
        <w:tc>
          <w:tcPr>
            <w:tcW w:w="700" w:type="dxa"/>
            <w:tcBorders>
              <w:top w:val="nil"/>
              <w:left w:val="nil"/>
              <w:bottom w:val="nil"/>
              <w:right w:val="nil"/>
            </w:tcBorders>
            <w:shd w:val="clear" w:color="auto" w:fill="auto"/>
            <w:noWrap/>
            <w:vAlign w:val="bottom"/>
            <w:hideMark/>
          </w:tcPr>
          <w:p w14:paraId="17BE8835" w14:textId="77777777" w:rsidR="00E14C88" w:rsidRPr="00697C84" w:rsidRDefault="00E14C88" w:rsidP="00DA13CF">
            <w:pPr>
              <w:rPr>
                <w:rFonts w:ascii="Arial" w:hAnsi="Arial" w:cs="Arial"/>
                <w:sz w:val="20"/>
                <w:szCs w:val="20"/>
              </w:rPr>
            </w:pPr>
            <w:r w:rsidRPr="00697C84">
              <w:rPr>
                <w:rFonts w:ascii="Arial" w:hAnsi="Arial" w:cs="Arial"/>
                <w:sz w:val="20"/>
                <w:szCs w:val="20"/>
              </w:rPr>
              <w:t>ADR</w:t>
            </w:r>
          </w:p>
        </w:tc>
        <w:tc>
          <w:tcPr>
            <w:tcW w:w="4200" w:type="dxa"/>
            <w:tcBorders>
              <w:top w:val="nil"/>
              <w:left w:val="nil"/>
              <w:bottom w:val="nil"/>
              <w:right w:val="nil"/>
            </w:tcBorders>
            <w:shd w:val="clear" w:color="auto" w:fill="auto"/>
            <w:noWrap/>
            <w:vAlign w:val="bottom"/>
            <w:hideMark/>
          </w:tcPr>
          <w:p w14:paraId="037C21DD" w14:textId="77777777" w:rsidR="00E14C88" w:rsidRPr="00697C84" w:rsidRDefault="00E14C88" w:rsidP="00DA13CF">
            <w:pPr>
              <w:rPr>
                <w:rFonts w:ascii="Arial" w:hAnsi="Arial" w:cs="Arial"/>
                <w:sz w:val="20"/>
                <w:szCs w:val="20"/>
              </w:rPr>
            </w:pPr>
            <w:r w:rsidRPr="00697C84">
              <w:rPr>
                <w:rFonts w:ascii="Arial" w:hAnsi="Arial" w:cs="Arial"/>
                <w:sz w:val="20"/>
                <w:szCs w:val="20"/>
              </w:rPr>
              <w:t>Administrative Message</w:t>
            </w:r>
          </w:p>
        </w:tc>
        <w:tc>
          <w:tcPr>
            <w:tcW w:w="700" w:type="dxa"/>
            <w:tcBorders>
              <w:top w:val="nil"/>
              <w:left w:val="nil"/>
              <w:bottom w:val="nil"/>
              <w:right w:val="nil"/>
            </w:tcBorders>
            <w:shd w:val="clear" w:color="auto" w:fill="auto"/>
            <w:noWrap/>
            <w:vAlign w:val="bottom"/>
            <w:hideMark/>
          </w:tcPr>
          <w:p w14:paraId="4C2BCF23" w14:textId="77777777" w:rsidR="00E14C88" w:rsidRPr="00697C84" w:rsidRDefault="00E14C88" w:rsidP="00DA13CF">
            <w:pPr>
              <w:rPr>
                <w:rFonts w:ascii="Arial" w:hAnsi="Arial" w:cs="Arial"/>
                <w:sz w:val="20"/>
                <w:szCs w:val="20"/>
              </w:rPr>
            </w:pPr>
            <w:r w:rsidRPr="00697C84">
              <w:rPr>
                <w:rFonts w:ascii="Arial" w:hAnsi="Arial" w:cs="Arial"/>
                <w:sz w:val="20"/>
                <w:szCs w:val="20"/>
              </w:rPr>
              <w:t>HWW</w:t>
            </w:r>
          </w:p>
        </w:tc>
        <w:tc>
          <w:tcPr>
            <w:tcW w:w="4200" w:type="dxa"/>
            <w:tcBorders>
              <w:top w:val="nil"/>
              <w:left w:val="nil"/>
              <w:bottom w:val="nil"/>
              <w:right w:val="nil"/>
            </w:tcBorders>
            <w:shd w:val="clear" w:color="auto" w:fill="auto"/>
            <w:noWrap/>
            <w:vAlign w:val="bottom"/>
            <w:hideMark/>
          </w:tcPr>
          <w:p w14:paraId="47B63FDD" w14:textId="77777777" w:rsidR="00E14C88" w:rsidRPr="00697C84" w:rsidRDefault="00E14C88" w:rsidP="00DA13CF">
            <w:pPr>
              <w:rPr>
                <w:rFonts w:ascii="Arial" w:hAnsi="Arial" w:cs="Arial"/>
                <w:sz w:val="20"/>
                <w:szCs w:val="20"/>
              </w:rPr>
            </w:pPr>
            <w:r w:rsidRPr="00697C84">
              <w:rPr>
                <w:rFonts w:ascii="Arial" w:hAnsi="Arial" w:cs="Arial"/>
                <w:sz w:val="20"/>
                <w:szCs w:val="20"/>
              </w:rPr>
              <w:t>High Wind Warning</w:t>
            </w:r>
          </w:p>
        </w:tc>
      </w:tr>
      <w:tr w:rsidR="00E14C88" w:rsidRPr="00697C84" w14:paraId="3224B105" w14:textId="77777777" w:rsidTr="00DA13CF">
        <w:trPr>
          <w:trHeight w:val="255"/>
        </w:trPr>
        <w:tc>
          <w:tcPr>
            <w:tcW w:w="700" w:type="dxa"/>
            <w:tcBorders>
              <w:top w:val="nil"/>
              <w:left w:val="nil"/>
              <w:bottom w:val="nil"/>
              <w:right w:val="nil"/>
            </w:tcBorders>
            <w:shd w:val="clear" w:color="auto" w:fill="auto"/>
            <w:noWrap/>
            <w:vAlign w:val="bottom"/>
            <w:hideMark/>
          </w:tcPr>
          <w:p w14:paraId="2BC72E6D" w14:textId="77777777" w:rsidR="00E14C88" w:rsidRPr="00697C84" w:rsidRDefault="00E14C88" w:rsidP="00DA13CF">
            <w:pPr>
              <w:rPr>
                <w:rFonts w:ascii="Arial" w:hAnsi="Arial" w:cs="Arial"/>
                <w:sz w:val="20"/>
                <w:szCs w:val="20"/>
              </w:rPr>
            </w:pPr>
            <w:r w:rsidRPr="00697C84">
              <w:rPr>
                <w:rFonts w:ascii="Arial" w:hAnsi="Arial" w:cs="Arial"/>
                <w:sz w:val="20"/>
                <w:szCs w:val="20"/>
              </w:rPr>
              <w:t>AVA</w:t>
            </w:r>
          </w:p>
        </w:tc>
        <w:tc>
          <w:tcPr>
            <w:tcW w:w="4200" w:type="dxa"/>
            <w:tcBorders>
              <w:top w:val="nil"/>
              <w:left w:val="nil"/>
              <w:bottom w:val="nil"/>
              <w:right w:val="nil"/>
            </w:tcBorders>
            <w:shd w:val="clear" w:color="auto" w:fill="auto"/>
            <w:noWrap/>
            <w:vAlign w:val="bottom"/>
            <w:hideMark/>
          </w:tcPr>
          <w:p w14:paraId="134CC5BF" w14:textId="77777777" w:rsidR="00E14C88" w:rsidRPr="00697C84" w:rsidRDefault="00E14C88" w:rsidP="00DA13CF">
            <w:pPr>
              <w:rPr>
                <w:rFonts w:ascii="Arial" w:hAnsi="Arial" w:cs="Arial"/>
                <w:sz w:val="20"/>
                <w:szCs w:val="20"/>
              </w:rPr>
            </w:pPr>
            <w:r w:rsidRPr="00697C84">
              <w:rPr>
                <w:rFonts w:ascii="Arial" w:hAnsi="Arial" w:cs="Arial"/>
                <w:sz w:val="20"/>
                <w:szCs w:val="20"/>
              </w:rPr>
              <w:t>Avalanche Watch</w:t>
            </w:r>
          </w:p>
        </w:tc>
        <w:tc>
          <w:tcPr>
            <w:tcW w:w="700" w:type="dxa"/>
            <w:tcBorders>
              <w:top w:val="nil"/>
              <w:left w:val="nil"/>
              <w:bottom w:val="nil"/>
              <w:right w:val="nil"/>
            </w:tcBorders>
            <w:shd w:val="clear" w:color="auto" w:fill="auto"/>
            <w:noWrap/>
            <w:vAlign w:val="bottom"/>
            <w:hideMark/>
          </w:tcPr>
          <w:p w14:paraId="034AE211" w14:textId="77777777" w:rsidR="00E14C88" w:rsidRPr="00697C84" w:rsidRDefault="00E14C88" w:rsidP="00DA13CF">
            <w:pPr>
              <w:rPr>
                <w:rFonts w:ascii="Arial" w:hAnsi="Arial" w:cs="Arial"/>
                <w:sz w:val="20"/>
                <w:szCs w:val="20"/>
              </w:rPr>
            </w:pPr>
            <w:r w:rsidRPr="00697C84">
              <w:rPr>
                <w:rFonts w:ascii="Arial" w:hAnsi="Arial" w:cs="Arial"/>
                <w:sz w:val="20"/>
                <w:szCs w:val="20"/>
              </w:rPr>
              <w:t>LAE</w:t>
            </w:r>
          </w:p>
        </w:tc>
        <w:tc>
          <w:tcPr>
            <w:tcW w:w="4200" w:type="dxa"/>
            <w:tcBorders>
              <w:top w:val="nil"/>
              <w:left w:val="nil"/>
              <w:bottom w:val="nil"/>
              <w:right w:val="nil"/>
            </w:tcBorders>
            <w:shd w:val="clear" w:color="auto" w:fill="auto"/>
            <w:noWrap/>
            <w:vAlign w:val="bottom"/>
            <w:hideMark/>
          </w:tcPr>
          <w:p w14:paraId="6ACF6A0F" w14:textId="77777777" w:rsidR="00E14C88" w:rsidRPr="00697C84" w:rsidRDefault="00E14C88" w:rsidP="00DA13CF">
            <w:pPr>
              <w:rPr>
                <w:rFonts w:ascii="Arial" w:hAnsi="Arial" w:cs="Arial"/>
                <w:sz w:val="20"/>
                <w:szCs w:val="20"/>
              </w:rPr>
            </w:pPr>
            <w:r w:rsidRPr="00697C84">
              <w:rPr>
                <w:rFonts w:ascii="Arial" w:hAnsi="Arial" w:cs="Arial"/>
                <w:sz w:val="20"/>
                <w:szCs w:val="20"/>
              </w:rPr>
              <w:t>Local Area Emergency</w:t>
            </w:r>
          </w:p>
        </w:tc>
      </w:tr>
      <w:tr w:rsidR="00E14C88" w:rsidRPr="00697C84" w14:paraId="78530188" w14:textId="77777777" w:rsidTr="00DA13CF">
        <w:trPr>
          <w:trHeight w:val="255"/>
        </w:trPr>
        <w:tc>
          <w:tcPr>
            <w:tcW w:w="700" w:type="dxa"/>
            <w:tcBorders>
              <w:top w:val="nil"/>
              <w:left w:val="nil"/>
              <w:bottom w:val="nil"/>
              <w:right w:val="nil"/>
            </w:tcBorders>
            <w:shd w:val="clear" w:color="auto" w:fill="auto"/>
            <w:noWrap/>
            <w:vAlign w:val="bottom"/>
            <w:hideMark/>
          </w:tcPr>
          <w:p w14:paraId="44A7E90E" w14:textId="77777777" w:rsidR="00E14C88" w:rsidRPr="00697C84" w:rsidRDefault="00E14C88" w:rsidP="00DA13CF">
            <w:pPr>
              <w:rPr>
                <w:rFonts w:ascii="Arial" w:hAnsi="Arial" w:cs="Arial"/>
                <w:sz w:val="20"/>
                <w:szCs w:val="20"/>
              </w:rPr>
            </w:pPr>
            <w:r w:rsidRPr="00697C84">
              <w:rPr>
                <w:rFonts w:ascii="Arial" w:hAnsi="Arial" w:cs="Arial"/>
                <w:sz w:val="20"/>
                <w:szCs w:val="20"/>
              </w:rPr>
              <w:t>AVW</w:t>
            </w:r>
          </w:p>
        </w:tc>
        <w:tc>
          <w:tcPr>
            <w:tcW w:w="4200" w:type="dxa"/>
            <w:tcBorders>
              <w:top w:val="nil"/>
              <w:left w:val="nil"/>
              <w:bottom w:val="nil"/>
              <w:right w:val="nil"/>
            </w:tcBorders>
            <w:shd w:val="clear" w:color="auto" w:fill="auto"/>
            <w:noWrap/>
            <w:vAlign w:val="bottom"/>
            <w:hideMark/>
          </w:tcPr>
          <w:p w14:paraId="78A48890" w14:textId="77777777" w:rsidR="00E14C88" w:rsidRPr="00697C84" w:rsidRDefault="00E14C88" w:rsidP="00DA13CF">
            <w:pPr>
              <w:rPr>
                <w:rFonts w:ascii="Arial" w:hAnsi="Arial" w:cs="Arial"/>
                <w:sz w:val="20"/>
                <w:szCs w:val="20"/>
              </w:rPr>
            </w:pPr>
            <w:r w:rsidRPr="00697C84">
              <w:rPr>
                <w:rFonts w:ascii="Arial" w:hAnsi="Arial" w:cs="Arial"/>
                <w:sz w:val="20"/>
                <w:szCs w:val="20"/>
              </w:rPr>
              <w:t>Avalanche Warning</w:t>
            </w:r>
          </w:p>
        </w:tc>
        <w:tc>
          <w:tcPr>
            <w:tcW w:w="700" w:type="dxa"/>
            <w:tcBorders>
              <w:top w:val="nil"/>
              <w:left w:val="nil"/>
              <w:bottom w:val="nil"/>
              <w:right w:val="nil"/>
            </w:tcBorders>
            <w:shd w:val="clear" w:color="auto" w:fill="auto"/>
            <w:noWrap/>
            <w:vAlign w:val="bottom"/>
            <w:hideMark/>
          </w:tcPr>
          <w:p w14:paraId="5B17EB48" w14:textId="77777777" w:rsidR="00E14C88" w:rsidRPr="00697C84" w:rsidRDefault="00E14C88" w:rsidP="00DA13CF">
            <w:pPr>
              <w:rPr>
                <w:rFonts w:ascii="Arial" w:hAnsi="Arial" w:cs="Arial"/>
                <w:sz w:val="20"/>
                <w:szCs w:val="20"/>
              </w:rPr>
            </w:pPr>
            <w:r w:rsidRPr="00697C84">
              <w:rPr>
                <w:rFonts w:ascii="Arial" w:hAnsi="Arial" w:cs="Arial"/>
                <w:sz w:val="20"/>
                <w:szCs w:val="20"/>
              </w:rPr>
              <w:t>LEW</w:t>
            </w:r>
          </w:p>
        </w:tc>
        <w:tc>
          <w:tcPr>
            <w:tcW w:w="4200" w:type="dxa"/>
            <w:tcBorders>
              <w:top w:val="nil"/>
              <w:left w:val="nil"/>
              <w:bottom w:val="nil"/>
              <w:right w:val="nil"/>
            </w:tcBorders>
            <w:shd w:val="clear" w:color="auto" w:fill="auto"/>
            <w:noWrap/>
            <w:vAlign w:val="bottom"/>
            <w:hideMark/>
          </w:tcPr>
          <w:p w14:paraId="3FAA0372" w14:textId="77777777" w:rsidR="00E14C88" w:rsidRPr="00697C84" w:rsidRDefault="00E14C88" w:rsidP="00DA13CF">
            <w:pPr>
              <w:rPr>
                <w:rFonts w:ascii="Arial" w:hAnsi="Arial" w:cs="Arial"/>
                <w:sz w:val="20"/>
                <w:szCs w:val="20"/>
              </w:rPr>
            </w:pPr>
            <w:r w:rsidRPr="00697C84">
              <w:rPr>
                <w:rFonts w:ascii="Arial" w:hAnsi="Arial" w:cs="Arial"/>
                <w:sz w:val="20"/>
                <w:szCs w:val="20"/>
              </w:rPr>
              <w:t>Law Enforcement Warning</w:t>
            </w:r>
          </w:p>
        </w:tc>
      </w:tr>
      <w:tr w:rsidR="00E14C88" w:rsidRPr="00697C84" w14:paraId="2E20545B" w14:textId="77777777" w:rsidTr="00DA13CF">
        <w:trPr>
          <w:trHeight w:val="255"/>
        </w:trPr>
        <w:tc>
          <w:tcPr>
            <w:tcW w:w="700" w:type="dxa"/>
            <w:tcBorders>
              <w:top w:val="nil"/>
              <w:left w:val="nil"/>
              <w:bottom w:val="nil"/>
              <w:right w:val="nil"/>
            </w:tcBorders>
            <w:shd w:val="clear" w:color="auto" w:fill="auto"/>
            <w:noWrap/>
            <w:vAlign w:val="bottom"/>
            <w:hideMark/>
          </w:tcPr>
          <w:p w14:paraId="236EA56F" w14:textId="77777777" w:rsidR="00E14C88" w:rsidRPr="00697C84" w:rsidRDefault="00E14C88" w:rsidP="00DA13CF">
            <w:pPr>
              <w:rPr>
                <w:rFonts w:ascii="Arial" w:hAnsi="Arial" w:cs="Arial"/>
                <w:sz w:val="20"/>
                <w:szCs w:val="20"/>
              </w:rPr>
            </w:pPr>
            <w:r w:rsidRPr="00697C84">
              <w:rPr>
                <w:rFonts w:ascii="Arial" w:hAnsi="Arial" w:cs="Arial"/>
                <w:sz w:val="20"/>
                <w:szCs w:val="20"/>
              </w:rPr>
              <w:t>BLU</w:t>
            </w:r>
          </w:p>
        </w:tc>
        <w:tc>
          <w:tcPr>
            <w:tcW w:w="4200" w:type="dxa"/>
            <w:tcBorders>
              <w:top w:val="nil"/>
              <w:left w:val="nil"/>
              <w:bottom w:val="nil"/>
              <w:right w:val="nil"/>
            </w:tcBorders>
            <w:shd w:val="clear" w:color="auto" w:fill="auto"/>
            <w:noWrap/>
            <w:vAlign w:val="bottom"/>
            <w:hideMark/>
          </w:tcPr>
          <w:p w14:paraId="66CD63DF" w14:textId="77777777" w:rsidR="00E14C88" w:rsidRPr="00697C84" w:rsidRDefault="00E14C88" w:rsidP="00DA13CF">
            <w:pPr>
              <w:rPr>
                <w:rFonts w:ascii="Arial" w:hAnsi="Arial" w:cs="Arial"/>
                <w:sz w:val="20"/>
                <w:szCs w:val="20"/>
              </w:rPr>
            </w:pPr>
            <w:r w:rsidRPr="00697C84">
              <w:rPr>
                <w:rFonts w:ascii="Arial" w:hAnsi="Arial" w:cs="Arial"/>
                <w:sz w:val="20"/>
                <w:szCs w:val="20"/>
              </w:rPr>
              <w:t>Blue Alert</w:t>
            </w:r>
          </w:p>
        </w:tc>
        <w:tc>
          <w:tcPr>
            <w:tcW w:w="700" w:type="dxa"/>
            <w:tcBorders>
              <w:top w:val="nil"/>
              <w:left w:val="nil"/>
              <w:bottom w:val="nil"/>
              <w:right w:val="nil"/>
            </w:tcBorders>
            <w:shd w:val="clear" w:color="auto" w:fill="auto"/>
            <w:noWrap/>
            <w:vAlign w:val="bottom"/>
            <w:hideMark/>
          </w:tcPr>
          <w:p w14:paraId="707D45F7" w14:textId="77777777" w:rsidR="00E14C88" w:rsidRPr="00697C84" w:rsidRDefault="00E14C88" w:rsidP="00DA13CF">
            <w:pPr>
              <w:rPr>
                <w:rFonts w:ascii="Arial" w:hAnsi="Arial" w:cs="Arial"/>
                <w:sz w:val="20"/>
                <w:szCs w:val="20"/>
              </w:rPr>
            </w:pPr>
            <w:r w:rsidRPr="00697C84">
              <w:rPr>
                <w:rFonts w:ascii="Arial" w:hAnsi="Arial" w:cs="Arial"/>
                <w:sz w:val="20"/>
                <w:szCs w:val="20"/>
              </w:rPr>
              <w:t>NIC</w:t>
            </w:r>
          </w:p>
        </w:tc>
        <w:tc>
          <w:tcPr>
            <w:tcW w:w="4200" w:type="dxa"/>
            <w:tcBorders>
              <w:top w:val="nil"/>
              <w:left w:val="nil"/>
              <w:bottom w:val="nil"/>
              <w:right w:val="nil"/>
            </w:tcBorders>
            <w:shd w:val="clear" w:color="auto" w:fill="auto"/>
            <w:noWrap/>
            <w:vAlign w:val="bottom"/>
            <w:hideMark/>
          </w:tcPr>
          <w:p w14:paraId="10F1FA69" w14:textId="77777777" w:rsidR="00E14C88" w:rsidRPr="00697C84" w:rsidRDefault="00E14C88" w:rsidP="00DA13CF">
            <w:pPr>
              <w:rPr>
                <w:rFonts w:ascii="Arial" w:hAnsi="Arial" w:cs="Arial"/>
                <w:sz w:val="20"/>
                <w:szCs w:val="20"/>
              </w:rPr>
            </w:pPr>
            <w:r w:rsidRPr="00697C84">
              <w:rPr>
                <w:rFonts w:ascii="Arial" w:hAnsi="Arial" w:cs="Arial"/>
                <w:sz w:val="20"/>
                <w:szCs w:val="20"/>
              </w:rPr>
              <w:t>National Information Center</w:t>
            </w:r>
          </w:p>
        </w:tc>
      </w:tr>
      <w:tr w:rsidR="00E14C88" w:rsidRPr="00697C84" w14:paraId="6E58CFD0" w14:textId="77777777" w:rsidTr="00DA13CF">
        <w:trPr>
          <w:trHeight w:val="255"/>
        </w:trPr>
        <w:tc>
          <w:tcPr>
            <w:tcW w:w="700" w:type="dxa"/>
            <w:tcBorders>
              <w:top w:val="nil"/>
              <w:left w:val="nil"/>
              <w:bottom w:val="nil"/>
              <w:right w:val="nil"/>
            </w:tcBorders>
            <w:shd w:val="clear" w:color="auto" w:fill="auto"/>
            <w:noWrap/>
            <w:vAlign w:val="bottom"/>
            <w:hideMark/>
          </w:tcPr>
          <w:p w14:paraId="2950E21B" w14:textId="77777777" w:rsidR="00E14C88" w:rsidRPr="00697C84" w:rsidRDefault="00E14C88" w:rsidP="00DA13CF">
            <w:pPr>
              <w:rPr>
                <w:rFonts w:ascii="Arial" w:hAnsi="Arial" w:cs="Arial"/>
                <w:sz w:val="20"/>
                <w:szCs w:val="20"/>
              </w:rPr>
            </w:pPr>
            <w:r w:rsidRPr="00697C84">
              <w:rPr>
                <w:rFonts w:ascii="Arial" w:hAnsi="Arial" w:cs="Arial"/>
                <w:sz w:val="20"/>
                <w:szCs w:val="20"/>
              </w:rPr>
              <w:t>BZW</w:t>
            </w:r>
          </w:p>
        </w:tc>
        <w:tc>
          <w:tcPr>
            <w:tcW w:w="4200" w:type="dxa"/>
            <w:tcBorders>
              <w:top w:val="nil"/>
              <w:left w:val="nil"/>
              <w:bottom w:val="nil"/>
              <w:right w:val="nil"/>
            </w:tcBorders>
            <w:shd w:val="clear" w:color="auto" w:fill="auto"/>
            <w:noWrap/>
            <w:vAlign w:val="bottom"/>
            <w:hideMark/>
          </w:tcPr>
          <w:p w14:paraId="1EFEDE62" w14:textId="77777777" w:rsidR="00E14C88" w:rsidRPr="00697C84" w:rsidRDefault="00E14C88" w:rsidP="00DA13CF">
            <w:pPr>
              <w:rPr>
                <w:rFonts w:ascii="Arial" w:hAnsi="Arial" w:cs="Arial"/>
                <w:sz w:val="20"/>
                <w:szCs w:val="20"/>
              </w:rPr>
            </w:pPr>
            <w:r w:rsidRPr="00697C84">
              <w:rPr>
                <w:rFonts w:ascii="Arial" w:hAnsi="Arial" w:cs="Arial"/>
                <w:sz w:val="20"/>
                <w:szCs w:val="20"/>
              </w:rPr>
              <w:t>Blizzard Warning</w:t>
            </w:r>
          </w:p>
        </w:tc>
        <w:tc>
          <w:tcPr>
            <w:tcW w:w="700" w:type="dxa"/>
            <w:tcBorders>
              <w:top w:val="nil"/>
              <w:left w:val="nil"/>
              <w:bottom w:val="nil"/>
              <w:right w:val="nil"/>
            </w:tcBorders>
            <w:shd w:val="clear" w:color="auto" w:fill="auto"/>
            <w:noWrap/>
            <w:vAlign w:val="bottom"/>
            <w:hideMark/>
          </w:tcPr>
          <w:p w14:paraId="32A60E66" w14:textId="77777777" w:rsidR="00E14C88" w:rsidRPr="00697C84" w:rsidRDefault="00E14C88" w:rsidP="00DA13CF">
            <w:pPr>
              <w:rPr>
                <w:rFonts w:ascii="Arial" w:hAnsi="Arial" w:cs="Arial"/>
                <w:sz w:val="20"/>
                <w:szCs w:val="20"/>
              </w:rPr>
            </w:pPr>
            <w:r w:rsidRPr="00697C84">
              <w:rPr>
                <w:rFonts w:ascii="Arial" w:hAnsi="Arial" w:cs="Arial"/>
                <w:sz w:val="20"/>
                <w:szCs w:val="20"/>
              </w:rPr>
              <w:t>NMN</w:t>
            </w:r>
          </w:p>
        </w:tc>
        <w:tc>
          <w:tcPr>
            <w:tcW w:w="4200" w:type="dxa"/>
            <w:tcBorders>
              <w:top w:val="nil"/>
              <w:left w:val="nil"/>
              <w:bottom w:val="nil"/>
              <w:right w:val="nil"/>
            </w:tcBorders>
            <w:shd w:val="clear" w:color="auto" w:fill="auto"/>
            <w:noWrap/>
            <w:vAlign w:val="bottom"/>
            <w:hideMark/>
          </w:tcPr>
          <w:p w14:paraId="27832CC2" w14:textId="77777777" w:rsidR="00E14C88" w:rsidRPr="00697C84" w:rsidRDefault="00E14C88" w:rsidP="00DA13CF">
            <w:pPr>
              <w:rPr>
                <w:rFonts w:ascii="Arial" w:hAnsi="Arial" w:cs="Arial"/>
                <w:sz w:val="20"/>
                <w:szCs w:val="20"/>
              </w:rPr>
            </w:pPr>
            <w:r w:rsidRPr="00697C84">
              <w:rPr>
                <w:rFonts w:ascii="Arial" w:hAnsi="Arial" w:cs="Arial"/>
                <w:sz w:val="20"/>
                <w:szCs w:val="20"/>
              </w:rPr>
              <w:t>Network Message Notification</w:t>
            </w:r>
          </w:p>
        </w:tc>
      </w:tr>
      <w:tr w:rsidR="00E14C88" w:rsidRPr="00697C84" w14:paraId="51015DCA" w14:textId="77777777" w:rsidTr="00DA13CF">
        <w:trPr>
          <w:trHeight w:val="255"/>
        </w:trPr>
        <w:tc>
          <w:tcPr>
            <w:tcW w:w="700" w:type="dxa"/>
            <w:tcBorders>
              <w:top w:val="nil"/>
              <w:left w:val="nil"/>
              <w:bottom w:val="nil"/>
              <w:right w:val="nil"/>
            </w:tcBorders>
            <w:shd w:val="clear" w:color="auto" w:fill="auto"/>
            <w:noWrap/>
            <w:vAlign w:val="bottom"/>
            <w:hideMark/>
          </w:tcPr>
          <w:p w14:paraId="60294763" w14:textId="77777777" w:rsidR="00E14C88" w:rsidRPr="00697C84" w:rsidRDefault="00E14C88" w:rsidP="00DA13CF">
            <w:pPr>
              <w:rPr>
                <w:rFonts w:ascii="Arial" w:hAnsi="Arial" w:cs="Arial"/>
                <w:sz w:val="20"/>
                <w:szCs w:val="20"/>
              </w:rPr>
            </w:pPr>
            <w:r w:rsidRPr="00697C84">
              <w:rPr>
                <w:rFonts w:ascii="Arial" w:hAnsi="Arial" w:cs="Arial"/>
                <w:sz w:val="20"/>
                <w:szCs w:val="20"/>
              </w:rPr>
              <w:t>CAE</w:t>
            </w:r>
          </w:p>
        </w:tc>
        <w:tc>
          <w:tcPr>
            <w:tcW w:w="4200" w:type="dxa"/>
            <w:tcBorders>
              <w:top w:val="nil"/>
              <w:left w:val="nil"/>
              <w:bottom w:val="nil"/>
              <w:right w:val="nil"/>
            </w:tcBorders>
            <w:shd w:val="clear" w:color="auto" w:fill="auto"/>
            <w:noWrap/>
            <w:vAlign w:val="bottom"/>
            <w:hideMark/>
          </w:tcPr>
          <w:p w14:paraId="2AA47F4D" w14:textId="77777777" w:rsidR="00E14C88" w:rsidRPr="00697C84" w:rsidRDefault="00E14C88" w:rsidP="00DA13CF">
            <w:pPr>
              <w:rPr>
                <w:rFonts w:ascii="Arial" w:hAnsi="Arial" w:cs="Arial"/>
                <w:sz w:val="20"/>
                <w:szCs w:val="20"/>
              </w:rPr>
            </w:pPr>
            <w:r w:rsidRPr="00697C84">
              <w:rPr>
                <w:rFonts w:ascii="Arial" w:hAnsi="Arial" w:cs="Arial"/>
                <w:sz w:val="20"/>
                <w:szCs w:val="20"/>
              </w:rPr>
              <w:t>Child Abduction Emergency</w:t>
            </w:r>
          </w:p>
        </w:tc>
        <w:tc>
          <w:tcPr>
            <w:tcW w:w="700" w:type="dxa"/>
            <w:tcBorders>
              <w:top w:val="nil"/>
              <w:left w:val="nil"/>
              <w:bottom w:val="nil"/>
              <w:right w:val="nil"/>
            </w:tcBorders>
            <w:shd w:val="clear" w:color="auto" w:fill="auto"/>
            <w:noWrap/>
            <w:vAlign w:val="bottom"/>
            <w:hideMark/>
          </w:tcPr>
          <w:p w14:paraId="03B47AC1" w14:textId="77777777" w:rsidR="00E14C88" w:rsidRPr="00697C84" w:rsidRDefault="00E14C88" w:rsidP="00DA13CF">
            <w:pPr>
              <w:rPr>
                <w:rFonts w:ascii="Arial" w:hAnsi="Arial" w:cs="Arial"/>
                <w:sz w:val="20"/>
                <w:szCs w:val="20"/>
              </w:rPr>
            </w:pPr>
            <w:r w:rsidRPr="00697C84">
              <w:rPr>
                <w:rFonts w:ascii="Arial" w:hAnsi="Arial" w:cs="Arial"/>
                <w:sz w:val="20"/>
                <w:szCs w:val="20"/>
              </w:rPr>
              <w:t>NPT</w:t>
            </w:r>
          </w:p>
        </w:tc>
        <w:tc>
          <w:tcPr>
            <w:tcW w:w="4200" w:type="dxa"/>
            <w:tcBorders>
              <w:top w:val="nil"/>
              <w:left w:val="nil"/>
              <w:bottom w:val="nil"/>
              <w:right w:val="nil"/>
            </w:tcBorders>
            <w:shd w:val="clear" w:color="auto" w:fill="auto"/>
            <w:noWrap/>
            <w:vAlign w:val="bottom"/>
            <w:hideMark/>
          </w:tcPr>
          <w:p w14:paraId="3DD5E00E" w14:textId="77777777" w:rsidR="00E14C88" w:rsidRPr="00697C84" w:rsidRDefault="00E14C88" w:rsidP="00DA13CF">
            <w:pPr>
              <w:rPr>
                <w:rFonts w:ascii="Arial" w:hAnsi="Arial" w:cs="Arial"/>
                <w:sz w:val="20"/>
                <w:szCs w:val="20"/>
              </w:rPr>
            </w:pPr>
            <w:r w:rsidRPr="00697C84">
              <w:rPr>
                <w:rFonts w:ascii="Arial" w:hAnsi="Arial" w:cs="Arial"/>
                <w:sz w:val="20"/>
                <w:szCs w:val="20"/>
              </w:rPr>
              <w:t>National Periodic Test</w:t>
            </w:r>
          </w:p>
        </w:tc>
      </w:tr>
      <w:tr w:rsidR="00E14C88" w:rsidRPr="00697C84" w14:paraId="607DABD9" w14:textId="77777777" w:rsidTr="00DA13CF">
        <w:trPr>
          <w:trHeight w:val="255"/>
        </w:trPr>
        <w:tc>
          <w:tcPr>
            <w:tcW w:w="700" w:type="dxa"/>
            <w:tcBorders>
              <w:top w:val="nil"/>
              <w:left w:val="nil"/>
              <w:bottom w:val="nil"/>
              <w:right w:val="nil"/>
            </w:tcBorders>
            <w:shd w:val="clear" w:color="auto" w:fill="auto"/>
            <w:noWrap/>
            <w:vAlign w:val="bottom"/>
            <w:hideMark/>
          </w:tcPr>
          <w:p w14:paraId="3C77ED05" w14:textId="77777777" w:rsidR="00E14C88" w:rsidRPr="00697C84" w:rsidRDefault="00E14C88" w:rsidP="00DA13CF">
            <w:pPr>
              <w:rPr>
                <w:rFonts w:ascii="Arial" w:hAnsi="Arial" w:cs="Arial"/>
                <w:sz w:val="20"/>
                <w:szCs w:val="20"/>
              </w:rPr>
            </w:pPr>
            <w:r w:rsidRPr="00697C84">
              <w:rPr>
                <w:rFonts w:ascii="Arial" w:hAnsi="Arial" w:cs="Arial"/>
                <w:sz w:val="20"/>
                <w:szCs w:val="20"/>
              </w:rPr>
              <w:t>CDW</w:t>
            </w:r>
          </w:p>
        </w:tc>
        <w:tc>
          <w:tcPr>
            <w:tcW w:w="4200" w:type="dxa"/>
            <w:tcBorders>
              <w:top w:val="nil"/>
              <w:left w:val="nil"/>
              <w:bottom w:val="nil"/>
              <w:right w:val="nil"/>
            </w:tcBorders>
            <w:shd w:val="clear" w:color="auto" w:fill="auto"/>
            <w:noWrap/>
            <w:vAlign w:val="bottom"/>
            <w:hideMark/>
          </w:tcPr>
          <w:p w14:paraId="5FCC9C1A" w14:textId="77777777" w:rsidR="00E14C88" w:rsidRPr="00697C84" w:rsidRDefault="00E14C88" w:rsidP="00DA13CF">
            <w:pPr>
              <w:rPr>
                <w:rFonts w:ascii="Arial" w:hAnsi="Arial" w:cs="Arial"/>
                <w:sz w:val="20"/>
                <w:szCs w:val="20"/>
              </w:rPr>
            </w:pPr>
            <w:r w:rsidRPr="00697C84">
              <w:rPr>
                <w:rFonts w:ascii="Arial" w:hAnsi="Arial" w:cs="Arial"/>
                <w:sz w:val="20"/>
                <w:szCs w:val="20"/>
              </w:rPr>
              <w:t>Civil Danger Warning</w:t>
            </w:r>
          </w:p>
        </w:tc>
        <w:tc>
          <w:tcPr>
            <w:tcW w:w="700" w:type="dxa"/>
            <w:tcBorders>
              <w:top w:val="nil"/>
              <w:left w:val="nil"/>
              <w:bottom w:val="nil"/>
              <w:right w:val="nil"/>
            </w:tcBorders>
            <w:shd w:val="clear" w:color="auto" w:fill="auto"/>
            <w:noWrap/>
            <w:vAlign w:val="bottom"/>
            <w:hideMark/>
          </w:tcPr>
          <w:p w14:paraId="478D6FA1" w14:textId="77777777" w:rsidR="00E14C88" w:rsidRPr="00697C84" w:rsidRDefault="00E14C88" w:rsidP="00DA13CF">
            <w:pPr>
              <w:rPr>
                <w:rFonts w:ascii="Arial" w:hAnsi="Arial" w:cs="Arial"/>
                <w:sz w:val="20"/>
                <w:szCs w:val="20"/>
              </w:rPr>
            </w:pPr>
            <w:r w:rsidRPr="00697C84">
              <w:rPr>
                <w:rFonts w:ascii="Arial" w:hAnsi="Arial" w:cs="Arial"/>
                <w:sz w:val="20"/>
                <w:szCs w:val="20"/>
              </w:rPr>
              <w:t>NUW</w:t>
            </w:r>
          </w:p>
        </w:tc>
        <w:tc>
          <w:tcPr>
            <w:tcW w:w="4200" w:type="dxa"/>
            <w:tcBorders>
              <w:top w:val="nil"/>
              <w:left w:val="nil"/>
              <w:bottom w:val="nil"/>
              <w:right w:val="nil"/>
            </w:tcBorders>
            <w:shd w:val="clear" w:color="auto" w:fill="auto"/>
            <w:noWrap/>
            <w:vAlign w:val="bottom"/>
            <w:hideMark/>
          </w:tcPr>
          <w:p w14:paraId="180059B1" w14:textId="77777777" w:rsidR="00E14C88" w:rsidRPr="00697C84" w:rsidRDefault="00E14C88" w:rsidP="00DA13CF">
            <w:pPr>
              <w:rPr>
                <w:rFonts w:ascii="Arial" w:hAnsi="Arial" w:cs="Arial"/>
                <w:sz w:val="20"/>
                <w:szCs w:val="20"/>
              </w:rPr>
            </w:pPr>
            <w:r w:rsidRPr="00697C84">
              <w:rPr>
                <w:rFonts w:ascii="Arial" w:hAnsi="Arial" w:cs="Arial"/>
                <w:sz w:val="20"/>
                <w:szCs w:val="20"/>
              </w:rPr>
              <w:t>Nuclear Power Plant Warning</w:t>
            </w:r>
          </w:p>
        </w:tc>
      </w:tr>
      <w:tr w:rsidR="00E14C88" w:rsidRPr="00697C84" w14:paraId="33B2AEEF" w14:textId="77777777" w:rsidTr="00DA13CF">
        <w:trPr>
          <w:trHeight w:val="255"/>
        </w:trPr>
        <w:tc>
          <w:tcPr>
            <w:tcW w:w="700" w:type="dxa"/>
            <w:tcBorders>
              <w:top w:val="nil"/>
              <w:left w:val="nil"/>
              <w:bottom w:val="nil"/>
              <w:right w:val="nil"/>
            </w:tcBorders>
            <w:shd w:val="clear" w:color="auto" w:fill="auto"/>
            <w:noWrap/>
            <w:vAlign w:val="bottom"/>
            <w:hideMark/>
          </w:tcPr>
          <w:p w14:paraId="503687C9" w14:textId="77777777" w:rsidR="00E14C88" w:rsidRPr="00697C84" w:rsidRDefault="00E14C88" w:rsidP="00DA13CF">
            <w:pPr>
              <w:rPr>
                <w:rFonts w:ascii="Arial" w:hAnsi="Arial" w:cs="Arial"/>
                <w:sz w:val="20"/>
                <w:szCs w:val="20"/>
              </w:rPr>
            </w:pPr>
            <w:r w:rsidRPr="00697C84">
              <w:rPr>
                <w:rFonts w:ascii="Arial" w:hAnsi="Arial" w:cs="Arial"/>
                <w:sz w:val="20"/>
                <w:szCs w:val="20"/>
              </w:rPr>
              <w:t>CEM</w:t>
            </w:r>
          </w:p>
        </w:tc>
        <w:tc>
          <w:tcPr>
            <w:tcW w:w="4200" w:type="dxa"/>
            <w:tcBorders>
              <w:top w:val="nil"/>
              <w:left w:val="nil"/>
              <w:bottom w:val="nil"/>
              <w:right w:val="nil"/>
            </w:tcBorders>
            <w:shd w:val="clear" w:color="auto" w:fill="auto"/>
            <w:noWrap/>
            <w:vAlign w:val="bottom"/>
            <w:hideMark/>
          </w:tcPr>
          <w:p w14:paraId="57040FB2" w14:textId="77777777" w:rsidR="00E14C88" w:rsidRPr="00697C84" w:rsidRDefault="00E14C88" w:rsidP="00DA13CF">
            <w:pPr>
              <w:rPr>
                <w:rFonts w:ascii="Arial" w:hAnsi="Arial" w:cs="Arial"/>
                <w:sz w:val="20"/>
                <w:szCs w:val="20"/>
              </w:rPr>
            </w:pPr>
            <w:r w:rsidRPr="00697C84">
              <w:rPr>
                <w:rFonts w:ascii="Arial" w:hAnsi="Arial" w:cs="Arial"/>
                <w:sz w:val="20"/>
                <w:szCs w:val="20"/>
              </w:rPr>
              <w:t>Civil Emergency Message</w:t>
            </w:r>
          </w:p>
        </w:tc>
        <w:tc>
          <w:tcPr>
            <w:tcW w:w="700" w:type="dxa"/>
            <w:tcBorders>
              <w:top w:val="nil"/>
              <w:left w:val="nil"/>
              <w:bottom w:val="nil"/>
              <w:right w:val="nil"/>
            </w:tcBorders>
            <w:shd w:val="clear" w:color="auto" w:fill="auto"/>
            <w:noWrap/>
            <w:vAlign w:val="bottom"/>
            <w:hideMark/>
          </w:tcPr>
          <w:p w14:paraId="51DB0C29" w14:textId="77777777" w:rsidR="00E14C88" w:rsidRPr="00697C84" w:rsidRDefault="00E14C88" w:rsidP="00DA13CF">
            <w:pPr>
              <w:rPr>
                <w:rFonts w:ascii="Arial" w:hAnsi="Arial" w:cs="Arial"/>
                <w:sz w:val="20"/>
                <w:szCs w:val="20"/>
              </w:rPr>
            </w:pPr>
            <w:r w:rsidRPr="00697C84">
              <w:rPr>
                <w:rFonts w:ascii="Arial" w:hAnsi="Arial" w:cs="Arial"/>
                <w:sz w:val="20"/>
                <w:szCs w:val="20"/>
              </w:rPr>
              <w:t>RHW</w:t>
            </w:r>
          </w:p>
        </w:tc>
        <w:tc>
          <w:tcPr>
            <w:tcW w:w="4200" w:type="dxa"/>
            <w:tcBorders>
              <w:top w:val="nil"/>
              <w:left w:val="nil"/>
              <w:bottom w:val="nil"/>
              <w:right w:val="nil"/>
            </w:tcBorders>
            <w:shd w:val="clear" w:color="auto" w:fill="auto"/>
            <w:noWrap/>
            <w:vAlign w:val="bottom"/>
            <w:hideMark/>
          </w:tcPr>
          <w:p w14:paraId="5B6E5B55" w14:textId="77777777" w:rsidR="00E14C88" w:rsidRPr="00697C84" w:rsidRDefault="00E14C88" w:rsidP="00DA13CF">
            <w:pPr>
              <w:rPr>
                <w:rFonts w:ascii="Arial" w:hAnsi="Arial" w:cs="Arial"/>
                <w:sz w:val="20"/>
                <w:szCs w:val="20"/>
              </w:rPr>
            </w:pPr>
            <w:r w:rsidRPr="00697C84">
              <w:rPr>
                <w:rFonts w:ascii="Arial" w:hAnsi="Arial" w:cs="Arial"/>
                <w:sz w:val="20"/>
                <w:szCs w:val="20"/>
              </w:rPr>
              <w:t>Radiological Hazard Warning</w:t>
            </w:r>
          </w:p>
        </w:tc>
      </w:tr>
      <w:tr w:rsidR="00E14C88" w:rsidRPr="00697C84" w14:paraId="0FA4A5D8" w14:textId="77777777" w:rsidTr="00DA13CF">
        <w:trPr>
          <w:trHeight w:val="255"/>
        </w:trPr>
        <w:tc>
          <w:tcPr>
            <w:tcW w:w="700" w:type="dxa"/>
            <w:tcBorders>
              <w:top w:val="nil"/>
              <w:left w:val="nil"/>
              <w:bottom w:val="nil"/>
              <w:right w:val="nil"/>
            </w:tcBorders>
            <w:shd w:val="clear" w:color="auto" w:fill="auto"/>
            <w:noWrap/>
            <w:vAlign w:val="bottom"/>
            <w:hideMark/>
          </w:tcPr>
          <w:p w14:paraId="68EDE59B" w14:textId="77777777" w:rsidR="00E14C88" w:rsidRPr="00697C84" w:rsidRDefault="00E14C88" w:rsidP="00DA13CF">
            <w:pPr>
              <w:rPr>
                <w:rFonts w:ascii="Arial" w:hAnsi="Arial" w:cs="Arial"/>
                <w:sz w:val="20"/>
                <w:szCs w:val="20"/>
              </w:rPr>
            </w:pPr>
            <w:r w:rsidRPr="00697C84">
              <w:rPr>
                <w:rFonts w:ascii="Arial" w:hAnsi="Arial" w:cs="Arial"/>
                <w:sz w:val="20"/>
                <w:szCs w:val="20"/>
              </w:rPr>
              <w:t>CFA</w:t>
            </w:r>
          </w:p>
        </w:tc>
        <w:tc>
          <w:tcPr>
            <w:tcW w:w="4200" w:type="dxa"/>
            <w:tcBorders>
              <w:top w:val="nil"/>
              <w:left w:val="nil"/>
              <w:bottom w:val="nil"/>
              <w:right w:val="nil"/>
            </w:tcBorders>
            <w:shd w:val="clear" w:color="auto" w:fill="auto"/>
            <w:noWrap/>
            <w:vAlign w:val="bottom"/>
            <w:hideMark/>
          </w:tcPr>
          <w:p w14:paraId="098E62E6" w14:textId="77777777" w:rsidR="00E14C88" w:rsidRPr="00697C84" w:rsidRDefault="00E14C88" w:rsidP="00DA13CF">
            <w:pPr>
              <w:rPr>
                <w:rFonts w:ascii="Arial" w:hAnsi="Arial" w:cs="Arial"/>
                <w:sz w:val="20"/>
                <w:szCs w:val="20"/>
              </w:rPr>
            </w:pPr>
            <w:r w:rsidRPr="00697C84">
              <w:rPr>
                <w:rFonts w:ascii="Arial" w:hAnsi="Arial" w:cs="Arial"/>
                <w:sz w:val="20"/>
                <w:szCs w:val="20"/>
              </w:rPr>
              <w:t>Coastal Flood Watch</w:t>
            </w:r>
          </w:p>
        </w:tc>
        <w:tc>
          <w:tcPr>
            <w:tcW w:w="700" w:type="dxa"/>
            <w:tcBorders>
              <w:top w:val="nil"/>
              <w:left w:val="nil"/>
              <w:bottom w:val="nil"/>
              <w:right w:val="nil"/>
            </w:tcBorders>
            <w:shd w:val="clear" w:color="auto" w:fill="auto"/>
            <w:noWrap/>
            <w:vAlign w:val="bottom"/>
            <w:hideMark/>
          </w:tcPr>
          <w:p w14:paraId="3674C123" w14:textId="77777777" w:rsidR="00E14C88" w:rsidRPr="00697C84" w:rsidRDefault="00E14C88" w:rsidP="00DA13CF">
            <w:pPr>
              <w:rPr>
                <w:rFonts w:ascii="Arial" w:hAnsi="Arial" w:cs="Arial"/>
                <w:sz w:val="20"/>
                <w:szCs w:val="20"/>
              </w:rPr>
            </w:pPr>
            <w:r w:rsidRPr="00697C84">
              <w:rPr>
                <w:rFonts w:ascii="Arial" w:hAnsi="Arial" w:cs="Arial"/>
                <w:sz w:val="20"/>
                <w:szCs w:val="20"/>
              </w:rPr>
              <w:t>RMT</w:t>
            </w:r>
          </w:p>
        </w:tc>
        <w:tc>
          <w:tcPr>
            <w:tcW w:w="4200" w:type="dxa"/>
            <w:tcBorders>
              <w:top w:val="nil"/>
              <w:left w:val="nil"/>
              <w:bottom w:val="nil"/>
              <w:right w:val="nil"/>
            </w:tcBorders>
            <w:shd w:val="clear" w:color="auto" w:fill="auto"/>
            <w:noWrap/>
            <w:vAlign w:val="bottom"/>
            <w:hideMark/>
          </w:tcPr>
          <w:p w14:paraId="38221C4E" w14:textId="77777777" w:rsidR="00E14C88" w:rsidRPr="00697C84" w:rsidRDefault="00E14C88" w:rsidP="00DA13CF">
            <w:pPr>
              <w:rPr>
                <w:rFonts w:ascii="Arial" w:hAnsi="Arial" w:cs="Arial"/>
                <w:sz w:val="20"/>
                <w:szCs w:val="20"/>
              </w:rPr>
            </w:pPr>
            <w:r w:rsidRPr="00697C84">
              <w:rPr>
                <w:rFonts w:ascii="Arial" w:hAnsi="Arial" w:cs="Arial"/>
                <w:sz w:val="20"/>
                <w:szCs w:val="20"/>
              </w:rPr>
              <w:t>Required Monthly Test</w:t>
            </w:r>
          </w:p>
        </w:tc>
      </w:tr>
      <w:tr w:rsidR="00E14C88" w:rsidRPr="00697C84" w14:paraId="6722AF0F" w14:textId="77777777" w:rsidTr="00DA13CF">
        <w:trPr>
          <w:trHeight w:val="255"/>
        </w:trPr>
        <w:tc>
          <w:tcPr>
            <w:tcW w:w="700" w:type="dxa"/>
            <w:tcBorders>
              <w:top w:val="nil"/>
              <w:left w:val="nil"/>
              <w:bottom w:val="nil"/>
              <w:right w:val="nil"/>
            </w:tcBorders>
            <w:shd w:val="clear" w:color="auto" w:fill="auto"/>
            <w:noWrap/>
            <w:vAlign w:val="bottom"/>
            <w:hideMark/>
          </w:tcPr>
          <w:p w14:paraId="3A7B0A37" w14:textId="77777777" w:rsidR="00E14C88" w:rsidRPr="00697C84" w:rsidRDefault="00E14C88" w:rsidP="00DA13CF">
            <w:pPr>
              <w:rPr>
                <w:rFonts w:ascii="Arial" w:hAnsi="Arial" w:cs="Arial"/>
                <w:sz w:val="20"/>
                <w:szCs w:val="20"/>
              </w:rPr>
            </w:pPr>
            <w:r w:rsidRPr="00697C84">
              <w:rPr>
                <w:rFonts w:ascii="Arial" w:hAnsi="Arial" w:cs="Arial"/>
                <w:sz w:val="20"/>
                <w:szCs w:val="20"/>
              </w:rPr>
              <w:t>CFW</w:t>
            </w:r>
          </w:p>
        </w:tc>
        <w:tc>
          <w:tcPr>
            <w:tcW w:w="4200" w:type="dxa"/>
            <w:tcBorders>
              <w:top w:val="nil"/>
              <w:left w:val="nil"/>
              <w:bottom w:val="nil"/>
              <w:right w:val="nil"/>
            </w:tcBorders>
            <w:shd w:val="clear" w:color="auto" w:fill="auto"/>
            <w:noWrap/>
            <w:vAlign w:val="bottom"/>
            <w:hideMark/>
          </w:tcPr>
          <w:p w14:paraId="1D43A30B" w14:textId="77777777" w:rsidR="00E14C88" w:rsidRPr="00697C84" w:rsidRDefault="00E14C88" w:rsidP="00DA13CF">
            <w:pPr>
              <w:rPr>
                <w:rFonts w:ascii="Arial" w:hAnsi="Arial" w:cs="Arial"/>
                <w:sz w:val="20"/>
                <w:szCs w:val="20"/>
              </w:rPr>
            </w:pPr>
            <w:r w:rsidRPr="00697C84">
              <w:rPr>
                <w:rFonts w:ascii="Arial" w:hAnsi="Arial" w:cs="Arial"/>
                <w:sz w:val="20"/>
                <w:szCs w:val="20"/>
              </w:rPr>
              <w:t>Coastal Flood Warning</w:t>
            </w:r>
          </w:p>
        </w:tc>
        <w:tc>
          <w:tcPr>
            <w:tcW w:w="700" w:type="dxa"/>
            <w:tcBorders>
              <w:top w:val="nil"/>
              <w:left w:val="nil"/>
              <w:bottom w:val="nil"/>
              <w:right w:val="nil"/>
            </w:tcBorders>
            <w:shd w:val="clear" w:color="auto" w:fill="auto"/>
            <w:noWrap/>
            <w:vAlign w:val="bottom"/>
            <w:hideMark/>
          </w:tcPr>
          <w:p w14:paraId="46D2A647" w14:textId="77777777" w:rsidR="00E14C88" w:rsidRPr="00697C84" w:rsidRDefault="00E14C88" w:rsidP="00DA13CF">
            <w:pPr>
              <w:rPr>
                <w:rFonts w:ascii="Arial" w:hAnsi="Arial" w:cs="Arial"/>
                <w:sz w:val="20"/>
                <w:szCs w:val="20"/>
              </w:rPr>
            </w:pPr>
            <w:r w:rsidRPr="00697C84">
              <w:rPr>
                <w:rFonts w:ascii="Arial" w:hAnsi="Arial" w:cs="Arial"/>
                <w:sz w:val="20"/>
                <w:szCs w:val="20"/>
              </w:rPr>
              <w:t>RWT</w:t>
            </w:r>
          </w:p>
        </w:tc>
        <w:tc>
          <w:tcPr>
            <w:tcW w:w="4200" w:type="dxa"/>
            <w:tcBorders>
              <w:top w:val="nil"/>
              <w:left w:val="nil"/>
              <w:bottom w:val="nil"/>
              <w:right w:val="nil"/>
            </w:tcBorders>
            <w:shd w:val="clear" w:color="auto" w:fill="auto"/>
            <w:noWrap/>
            <w:vAlign w:val="bottom"/>
            <w:hideMark/>
          </w:tcPr>
          <w:p w14:paraId="1A41BDFF" w14:textId="77777777" w:rsidR="00E14C88" w:rsidRPr="00697C84" w:rsidRDefault="00E14C88" w:rsidP="00DA13CF">
            <w:pPr>
              <w:rPr>
                <w:rFonts w:ascii="Arial" w:hAnsi="Arial" w:cs="Arial"/>
                <w:sz w:val="20"/>
                <w:szCs w:val="20"/>
              </w:rPr>
            </w:pPr>
            <w:r w:rsidRPr="00697C84">
              <w:rPr>
                <w:rFonts w:ascii="Arial" w:hAnsi="Arial" w:cs="Arial"/>
                <w:sz w:val="20"/>
                <w:szCs w:val="20"/>
              </w:rPr>
              <w:t>Required Weekly Test</w:t>
            </w:r>
          </w:p>
        </w:tc>
      </w:tr>
      <w:tr w:rsidR="00E14C88" w:rsidRPr="00697C84" w14:paraId="141CEEF5" w14:textId="77777777" w:rsidTr="00DA13CF">
        <w:trPr>
          <w:trHeight w:val="255"/>
        </w:trPr>
        <w:tc>
          <w:tcPr>
            <w:tcW w:w="700" w:type="dxa"/>
            <w:tcBorders>
              <w:top w:val="nil"/>
              <w:left w:val="nil"/>
              <w:bottom w:val="nil"/>
              <w:right w:val="nil"/>
            </w:tcBorders>
            <w:shd w:val="clear" w:color="auto" w:fill="auto"/>
            <w:noWrap/>
            <w:vAlign w:val="bottom"/>
            <w:hideMark/>
          </w:tcPr>
          <w:p w14:paraId="38A2C0F8" w14:textId="77777777" w:rsidR="00E14C88" w:rsidRPr="00697C84" w:rsidRDefault="00E14C88" w:rsidP="00DA13CF">
            <w:pPr>
              <w:rPr>
                <w:rFonts w:ascii="Arial" w:hAnsi="Arial" w:cs="Arial"/>
                <w:sz w:val="20"/>
                <w:szCs w:val="20"/>
              </w:rPr>
            </w:pPr>
            <w:r w:rsidRPr="00697C84">
              <w:rPr>
                <w:rFonts w:ascii="Arial" w:hAnsi="Arial" w:cs="Arial"/>
                <w:sz w:val="20"/>
                <w:szCs w:val="20"/>
              </w:rPr>
              <w:t>DMO</w:t>
            </w:r>
          </w:p>
        </w:tc>
        <w:tc>
          <w:tcPr>
            <w:tcW w:w="4200" w:type="dxa"/>
            <w:tcBorders>
              <w:top w:val="nil"/>
              <w:left w:val="nil"/>
              <w:bottom w:val="nil"/>
              <w:right w:val="nil"/>
            </w:tcBorders>
            <w:shd w:val="clear" w:color="auto" w:fill="auto"/>
            <w:noWrap/>
            <w:vAlign w:val="bottom"/>
            <w:hideMark/>
          </w:tcPr>
          <w:p w14:paraId="56D1C0DC" w14:textId="77777777" w:rsidR="00E14C88" w:rsidRPr="00697C84" w:rsidRDefault="00E14C88" w:rsidP="00DA13CF">
            <w:pPr>
              <w:rPr>
                <w:rFonts w:ascii="Arial" w:hAnsi="Arial" w:cs="Arial"/>
                <w:sz w:val="20"/>
                <w:szCs w:val="20"/>
              </w:rPr>
            </w:pPr>
            <w:r w:rsidRPr="00697C84">
              <w:rPr>
                <w:rFonts w:ascii="Arial" w:hAnsi="Arial" w:cs="Arial"/>
                <w:sz w:val="20"/>
                <w:szCs w:val="20"/>
              </w:rPr>
              <w:t>Practice/Demo Warning</w:t>
            </w:r>
          </w:p>
        </w:tc>
        <w:tc>
          <w:tcPr>
            <w:tcW w:w="700" w:type="dxa"/>
            <w:tcBorders>
              <w:top w:val="nil"/>
              <w:left w:val="nil"/>
              <w:bottom w:val="nil"/>
              <w:right w:val="nil"/>
            </w:tcBorders>
            <w:shd w:val="clear" w:color="auto" w:fill="auto"/>
            <w:noWrap/>
            <w:vAlign w:val="bottom"/>
            <w:hideMark/>
          </w:tcPr>
          <w:p w14:paraId="47E09ECC" w14:textId="77777777" w:rsidR="00E14C88" w:rsidRPr="00697C84" w:rsidRDefault="00E14C88" w:rsidP="00DA13CF">
            <w:pPr>
              <w:rPr>
                <w:rFonts w:ascii="Arial" w:hAnsi="Arial" w:cs="Arial"/>
                <w:sz w:val="20"/>
                <w:szCs w:val="20"/>
              </w:rPr>
            </w:pPr>
            <w:r w:rsidRPr="00697C84">
              <w:rPr>
                <w:rFonts w:ascii="Arial" w:hAnsi="Arial" w:cs="Arial"/>
                <w:sz w:val="20"/>
                <w:szCs w:val="20"/>
              </w:rPr>
              <w:t>SMW</w:t>
            </w:r>
          </w:p>
        </w:tc>
        <w:tc>
          <w:tcPr>
            <w:tcW w:w="4200" w:type="dxa"/>
            <w:tcBorders>
              <w:top w:val="nil"/>
              <w:left w:val="nil"/>
              <w:bottom w:val="nil"/>
              <w:right w:val="nil"/>
            </w:tcBorders>
            <w:shd w:val="clear" w:color="auto" w:fill="auto"/>
            <w:noWrap/>
            <w:vAlign w:val="bottom"/>
            <w:hideMark/>
          </w:tcPr>
          <w:p w14:paraId="0F38E103" w14:textId="77777777" w:rsidR="00E14C88" w:rsidRPr="00697C84" w:rsidRDefault="00E14C88" w:rsidP="00DA13CF">
            <w:pPr>
              <w:rPr>
                <w:rFonts w:ascii="Arial" w:hAnsi="Arial" w:cs="Arial"/>
                <w:sz w:val="20"/>
                <w:szCs w:val="20"/>
              </w:rPr>
            </w:pPr>
            <w:r w:rsidRPr="00697C84">
              <w:rPr>
                <w:rFonts w:ascii="Arial" w:hAnsi="Arial" w:cs="Arial"/>
                <w:sz w:val="20"/>
                <w:szCs w:val="20"/>
              </w:rPr>
              <w:t>Special Marine Warning</w:t>
            </w:r>
          </w:p>
        </w:tc>
      </w:tr>
      <w:tr w:rsidR="00E14C88" w:rsidRPr="00697C84" w14:paraId="2D7ED806" w14:textId="77777777" w:rsidTr="00DA13CF">
        <w:trPr>
          <w:trHeight w:val="255"/>
        </w:trPr>
        <w:tc>
          <w:tcPr>
            <w:tcW w:w="700" w:type="dxa"/>
            <w:tcBorders>
              <w:top w:val="nil"/>
              <w:left w:val="nil"/>
              <w:bottom w:val="nil"/>
              <w:right w:val="nil"/>
            </w:tcBorders>
            <w:shd w:val="clear" w:color="auto" w:fill="auto"/>
            <w:noWrap/>
            <w:vAlign w:val="bottom"/>
            <w:hideMark/>
          </w:tcPr>
          <w:p w14:paraId="3507EFB1" w14:textId="77777777" w:rsidR="00E14C88" w:rsidRPr="00697C84" w:rsidRDefault="00E14C88" w:rsidP="00DA13CF">
            <w:pPr>
              <w:rPr>
                <w:rFonts w:ascii="Arial" w:hAnsi="Arial" w:cs="Arial"/>
                <w:sz w:val="20"/>
                <w:szCs w:val="20"/>
              </w:rPr>
            </w:pPr>
            <w:r w:rsidRPr="00697C84">
              <w:rPr>
                <w:rFonts w:ascii="Arial" w:hAnsi="Arial" w:cs="Arial"/>
                <w:sz w:val="20"/>
                <w:szCs w:val="20"/>
              </w:rPr>
              <w:t>DSW</w:t>
            </w:r>
          </w:p>
        </w:tc>
        <w:tc>
          <w:tcPr>
            <w:tcW w:w="4200" w:type="dxa"/>
            <w:tcBorders>
              <w:top w:val="nil"/>
              <w:left w:val="nil"/>
              <w:bottom w:val="nil"/>
              <w:right w:val="nil"/>
            </w:tcBorders>
            <w:shd w:val="clear" w:color="auto" w:fill="auto"/>
            <w:noWrap/>
            <w:vAlign w:val="bottom"/>
            <w:hideMark/>
          </w:tcPr>
          <w:p w14:paraId="0C83261B" w14:textId="77777777" w:rsidR="00E14C88" w:rsidRPr="00697C84" w:rsidRDefault="00E14C88" w:rsidP="00DA13CF">
            <w:pPr>
              <w:rPr>
                <w:rFonts w:ascii="Arial" w:hAnsi="Arial" w:cs="Arial"/>
                <w:sz w:val="20"/>
                <w:szCs w:val="20"/>
              </w:rPr>
            </w:pPr>
            <w:r w:rsidRPr="00697C84">
              <w:rPr>
                <w:rFonts w:ascii="Arial" w:hAnsi="Arial" w:cs="Arial"/>
                <w:sz w:val="20"/>
                <w:szCs w:val="20"/>
              </w:rPr>
              <w:t>Dust Storm Warning</w:t>
            </w:r>
          </w:p>
        </w:tc>
        <w:tc>
          <w:tcPr>
            <w:tcW w:w="700" w:type="dxa"/>
            <w:tcBorders>
              <w:top w:val="nil"/>
              <w:left w:val="nil"/>
              <w:bottom w:val="nil"/>
              <w:right w:val="nil"/>
            </w:tcBorders>
            <w:shd w:val="clear" w:color="auto" w:fill="auto"/>
            <w:noWrap/>
            <w:vAlign w:val="bottom"/>
            <w:hideMark/>
          </w:tcPr>
          <w:p w14:paraId="1E599441" w14:textId="77777777" w:rsidR="00E14C88" w:rsidRPr="00697C84" w:rsidRDefault="00E14C88" w:rsidP="00DA13CF">
            <w:pPr>
              <w:rPr>
                <w:rFonts w:ascii="Arial" w:hAnsi="Arial" w:cs="Arial"/>
                <w:sz w:val="20"/>
                <w:szCs w:val="20"/>
              </w:rPr>
            </w:pPr>
            <w:r w:rsidRPr="00697C84">
              <w:rPr>
                <w:rFonts w:ascii="Arial" w:hAnsi="Arial" w:cs="Arial"/>
                <w:sz w:val="20"/>
                <w:szCs w:val="20"/>
              </w:rPr>
              <w:t>SPS</w:t>
            </w:r>
          </w:p>
        </w:tc>
        <w:tc>
          <w:tcPr>
            <w:tcW w:w="4200" w:type="dxa"/>
            <w:tcBorders>
              <w:top w:val="nil"/>
              <w:left w:val="nil"/>
              <w:bottom w:val="nil"/>
              <w:right w:val="nil"/>
            </w:tcBorders>
            <w:shd w:val="clear" w:color="auto" w:fill="auto"/>
            <w:noWrap/>
            <w:vAlign w:val="bottom"/>
            <w:hideMark/>
          </w:tcPr>
          <w:p w14:paraId="6D994F29" w14:textId="77777777" w:rsidR="00E14C88" w:rsidRPr="00697C84" w:rsidRDefault="00E14C88" w:rsidP="00DA13CF">
            <w:pPr>
              <w:rPr>
                <w:rFonts w:ascii="Arial" w:hAnsi="Arial" w:cs="Arial"/>
                <w:sz w:val="20"/>
                <w:szCs w:val="20"/>
              </w:rPr>
            </w:pPr>
            <w:r w:rsidRPr="00697C84">
              <w:rPr>
                <w:rFonts w:ascii="Arial" w:hAnsi="Arial" w:cs="Arial"/>
                <w:sz w:val="20"/>
                <w:szCs w:val="20"/>
              </w:rPr>
              <w:t>Special Weather Statement</w:t>
            </w:r>
          </w:p>
        </w:tc>
      </w:tr>
      <w:tr w:rsidR="00E14C88" w:rsidRPr="00697C84" w14:paraId="7DE57FB4" w14:textId="77777777" w:rsidTr="00DA13CF">
        <w:trPr>
          <w:trHeight w:val="255"/>
        </w:trPr>
        <w:tc>
          <w:tcPr>
            <w:tcW w:w="700" w:type="dxa"/>
            <w:tcBorders>
              <w:top w:val="nil"/>
              <w:left w:val="nil"/>
              <w:bottom w:val="nil"/>
              <w:right w:val="nil"/>
            </w:tcBorders>
            <w:shd w:val="clear" w:color="auto" w:fill="auto"/>
            <w:noWrap/>
            <w:vAlign w:val="bottom"/>
            <w:hideMark/>
          </w:tcPr>
          <w:p w14:paraId="76322908" w14:textId="77777777" w:rsidR="00E14C88" w:rsidRPr="00697C84" w:rsidRDefault="00E14C88" w:rsidP="00DA13CF">
            <w:pPr>
              <w:rPr>
                <w:rFonts w:ascii="Arial" w:hAnsi="Arial" w:cs="Arial"/>
                <w:sz w:val="20"/>
                <w:szCs w:val="20"/>
              </w:rPr>
            </w:pPr>
            <w:r w:rsidRPr="00697C84">
              <w:rPr>
                <w:rFonts w:ascii="Arial" w:hAnsi="Arial" w:cs="Arial"/>
                <w:sz w:val="20"/>
                <w:szCs w:val="20"/>
              </w:rPr>
              <w:t>EAN</w:t>
            </w:r>
          </w:p>
        </w:tc>
        <w:tc>
          <w:tcPr>
            <w:tcW w:w="4200" w:type="dxa"/>
            <w:tcBorders>
              <w:top w:val="nil"/>
              <w:left w:val="nil"/>
              <w:bottom w:val="nil"/>
              <w:right w:val="nil"/>
            </w:tcBorders>
            <w:shd w:val="clear" w:color="auto" w:fill="auto"/>
            <w:noWrap/>
            <w:vAlign w:val="bottom"/>
            <w:hideMark/>
          </w:tcPr>
          <w:p w14:paraId="7D5D035A" w14:textId="77777777" w:rsidR="00E14C88" w:rsidRPr="00697C84" w:rsidRDefault="00E14C88" w:rsidP="00DA13CF">
            <w:pPr>
              <w:rPr>
                <w:rFonts w:ascii="Arial" w:hAnsi="Arial" w:cs="Arial"/>
                <w:sz w:val="20"/>
                <w:szCs w:val="20"/>
              </w:rPr>
            </w:pPr>
            <w:r w:rsidRPr="00697C84">
              <w:rPr>
                <w:rFonts w:ascii="Arial" w:hAnsi="Arial" w:cs="Arial"/>
                <w:sz w:val="20"/>
                <w:szCs w:val="20"/>
              </w:rPr>
              <w:t>Emergency Action Notification</w:t>
            </w:r>
          </w:p>
        </w:tc>
        <w:tc>
          <w:tcPr>
            <w:tcW w:w="700" w:type="dxa"/>
            <w:tcBorders>
              <w:top w:val="nil"/>
              <w:left w:val="nil"/>
              <w:bottom w:val="nil"/>
              <w:right w:val="nil"/>
            </w:tcBorders>
            <w:shd w:val="clear" w:color="auto" w:fill="auto"/>
            <w:noWrap/>
            <w:vAlign w:val="bottom"/>
            <w:hideMark/>
          </w:tcPr>
          <w:p w14:paraId="74567FD0" w14:textId="77777777" w:rsidR="00E14C88" w:rsidRPr="00697C84" w:rsidRDefault="00E14C88" w:rsidP="00DA13CF">
            <w:pPr>
              <w:rPr>
                <w:rFonts w:ascii="Arial" w:hAnsi="Arial" w:cs="Arial"/>
                <w:sz w:val="20"/>
                <w:szCs w:val="20"/>
              </w:rPr>
            </w:pPr>
            <w:r w:rsidRPr="00697C84">
              <w:rPr>
                <w:rFonts w:ascii="Arial" w:hAnsi="Arial" w:cs="Arial"/>
                <w:sz w:val="20"/>
                <w:szCs w:val="20"/>
              </w:rPr>
              <w:t>SPW</w:t>
            </w:r>
          </w:p>
        </w:tc>
        <w:tc>
          <w:tcPr>
            <w:tcW w:w="4200" w:type="dxa"/>
            <w:tcBorders>
              <w:top w:val="nil"/>
              <w:left w:val="nil"/>
              <w:bottom w:val="nil"/>
              <w:right w:val="nil"/>
            </w:tcBorders>
            <w:shd w:val="clear" w:color="auto" w:fill="auto"/>
            <w:noWrap/>
            <w:vAlign w:val="bottom"/>
            <w:hideMark/>
          </w:tcPr>
          <w:p w14:paraId="357252F6" w14:textId="77777777" w:rsidR="00E14C88" w:rsidRPr="00697C84" w:rsidRDefault="00E14C88" w:rsidP="00DA13CF">
            <w:pPr>
              <w:rPr>
                <w:rFonts w:ascii="Arial" w:hAnsi="Arial" w:cs="Arial"/>
                <w:sz w:val="20"/>
                <w:szCs w:val="20"/>
              </w:rPr>
            </w:pPr>
            <w:r w:rsidRPr="00697C84">
              <w:rPr>
                <w:rFonts w:ascii="Arial" w:hAnsi="Arial" w:cs="Arial"/>
                <w:sz w:val="20"/>
                <w:szCs w:val="20"/>
              </w:rPr>
              <w:t>Shelter in Place Warning</w:t>
            </w:r>
          </w:p>
        </w:tc>
      </w:tr>
      <w:tr w:rsidR="00E14C88" w:rsidRPr="00697C84" w14:paraId="1B5EA517" w14:textId="77777777" w:rsidTr="00DA13CF">
        <w:trPr>
          <w:trHeight w:val="255"/>
        </w:trPr>
        <w:tc>
          <w:tcPr>
            <w:tcW w:w="700" w:type="dxa"/>
            <w:tcBorders>
              <w:top w:val="nil"/>
              <w:left w:val="nil"/>
              <w:bottom w:val="nil"/>
              <w:right w:val="nil"/>
            </w:tcBorders>
            <w:shd w:val="clear" w:color="auto" w:fill="auto"/>
            <w:noWrap/>
            <w:vAlign w:val="bottom"/>
            <w:hideMark/>
          </w:tcPr>
          <w:p w14:paraId="68612283" w14:textId="77777777" w:rsidR="00E14C88" w:rsidRPr="00697C84" w:rsidRDefault="00E14C88" w:rsidP="00DA13CF">
            <w:pPr>
              <w:rPr>
                <w:rFonts w:ascii="Arial" w:hAnsi="Arial" w:cs="Arial"/>
                <w:sz w:val="20"/>
                <w:szCs w:val="20"/>
              </w:rPr>
            </w:pPr>
            <w:r w:rsidRPr="00697C84">
              <w:rPr>
                <w:rFonts w:ascii="Arial" w:hAnsi="Arial" w:cs="Arial"/>
                <w:sz w:val="20"/>
                <w:szCs w:val="20"/>
              </w:rPr>
              <w:t>EQW</w:t>
            </w:r>
          </w:p>
        </w:tc>
        <w:tc>
          <w:tcPr>
            <w:tcW w:w="4200" w:type="dxa"/>
            <w:tcBorders>
              <w:top w:val="nil"/>
              <w:left w:val="nil"/>
              <w:bottom w:val="nil"/>
              <w:right w:val="nil"/>
            </w:tcBorders>
            <w:shd w:val="clear" w:color="auto" w:fill="auto"/>
            <w:noWrap/>
            <w:vAlign w:val="bottom"/>
            <w:hideMark/>
          </w:tcPr>
          <w:p w14:paraId="7175DAD2" w14:textId="77777777" w:rsidR="00E14C88" w:rsidRPr="00697C84" w:rsidRDefault="00E14C88" w:rsidP="00DA13CF">
            <w:pPr>
              <w:rPr>
                <w:rFonts w:ascii="Arial" w:hAnsi="Arial" w:cs="Arial"/>
                <w:sz w:val="20"/>
                <w:szCs w:val="20"/>
              </w:rPr>
            </w:pPr>
            <w:r w:rsidRPr="00697C84">
              <w:rPr>
                <w:rFonts w:ascii="Arial" w:hAnsi="Arial" w:cs="Arial"/>
                <w:sz w:val="20"/>
                <w:szCs w:val="20"/>
              </w:rPr>
              <w:t>Earthquake Warning</w:t>
            </w:r>
          </w:p>
        </w:tc>
        <w:tc>
          <w:tcPr>
            <w:tcW w:w="700" w:type="dxa"/>
            <w:tcBorders>
              <w:top w:val="nil"/>
              <w:left w:val="nil"/>
              <w:bottom w:val="nil"/>
              <w:right w:val="nil"/>
            </w:tcBorders>
            <w:shd w:val="clear" w:color="auto" w:fill="auto"/>
            <w:noWrap/>
            <w:vAlign w:val="bottom"/>
            <w:hideMark/>
          </w:tcPr>
          <w:p w14:paraId="5158A552" w14:textId="77777777" w:rsidR="00E14C88" w:rsidRPr="00697C84" w:rsidRDefault="00E14C88" w:rsidP="00DA13CF">
            <w:pPr>
              <w:rPr>
                <w:rFonts w:ascii="Arial" w:hAnsi="Arial" w:cs="Arial"/>
                <w:sz w:val="20"/>
                <w:szCs w:val="20"/>
              </w:rPr>
            </w:pPr>
            <w:r w:rsidRPr="00697C84">
              <w:rPr>
                <w:rFonts w:ascii="Arial" w:hAnsi="Arial" w:cs="Arial"/>
                <w:sz w:val="20"/>
                <w:szCs w:val="20"/>
              </w:rPr>
              <w:t>SSA</w:t>
            </w:r>
          </w:p>
        </w:tc>
        <w:tc>
          <w:tcPr>
            <w:tcW w:w="4200" w:type="dxa"/>
            <w:tcBorders>
              <w:top w:val="nil"/>
              <w:left w:val="nil"/>
              <w:bottom w:val="nil"/>
              <w:right w:val="nil"/>
            </w:tcBorders>
            <w:shd w:val="clear" w:color="auto" w:fill="auto"/>
            <w:noWrap/>
            <w:vAlign w:val="bottom"/>
            <w:hideMark/>
          </w:tcPr>
          <w:p w14:paraId="50CB1E85" w14:textId="77777777" w:rsidR="00E14C88" w:rsidRPr="00697C84" w:rsidRDefault="00E14C88" w:rsidP="00DA13CF">
            <w:pPr>
              <w:rPr>
                <w:rFonts w:ascii="Arial" w:hAnsi="Arial" w:cs="Arial"/>
                <w:sz w:val="20"/>
                <w:szCs w:val="20"/>
              </w:rPr>
            </w:pPr>
            <w:r w:rsidRPr="00697C84">
              <w:rPr>
                <w:rFonts w:ascii="Arial" w:hAnsi="Arial" w:cs="Arial"/>
                <w:sz w:val="20"/>
                <w:szCs w:val="20"/>
              </w:rPr>
              <w:t>Storm Surge Watch</w:t>
            </w:r>
          </w:p>
        </w:tc>
      </w:tr>
      <w:tr w:rsidR="00E14C88" w:rsidRPr="00697C84" w14:paraId="0AC2F05C" w14:textId="77777777" w:rsidTr="00DA13CF">
        <w:trPr>
          <w:trHeight w:val="255"/>
        </w:trPr>
        <w:tc>
          <w:tcPr>
            <w:tcW w:w="700" w:type="dxa"/>
            <w:tcBorders>
              <w:top w:val="nil"/>
              <w:left w:val="nil"/>
              <w:bottom w:val="nil"/>
              <w:right w:val="nil"/>
            </w:tcBorders>
            <w:shd w:val="clear" w:color="auto" w:fill="auto"/>
            <w:noWrap/>
            <w:vAlign w:val="bottom"/>
            <w:hideMark/>
          </w:tcPr>
          <w:p w14:paraId="18F035DB" w14:textId="77777777" w:rsidR="00E14C88" w:rsidRPr="00697C84" w:rsidRDefault="00E14C88" w:rsidP="00DA13CF">
            <w:pPr>
              <w:rPr>
                <w:rFonts w:ascii="Arial" w:hAnsi="Arial" w:cs="Arial"/>
                <w:sz w:val="20"/>
                <w:szCs w:val="20"/>
              </w:rPr>
            </w:pPr>
            <w:r w:rsidRPr="00697C84">
              <w:rPr>
                <w:rFonts w:ascii="Arial" w:hAnsi="Arial" w:cs="Arial"/>
                <w:sz w:val="20"/>
                <w:szCs w:val="20"/>
              </w:rPr>
              <w:t>EVI</w:t>
            </w:r>
          </w:p>
        </w:tc>
        <w:tc>
          <w:tcPr>
            <w:tcW w:w="4200" w:type="dxa"/>
            <w:tcBorders>
              <w:top w:val="nil"/>
              <w:left w:val="nil"/>
              <w:bottom w:val="nil"/>
              <w:right w:val="nil"/>
            </w:tcBorders>
            <w:shd w:val="clear" w:color="auto" w:fill="auto"/>
            <w:noWrap/>
            <w:vAlign w:val="bottom"/>
            <w:hideMark/>
          </w:tcPr>
          <w:p w14:paraId="524EC582" w14:textId="77777777" w:rsidR="00E14C88" w:rsidRPr="00697C84" w:rsidRDefault="00E14C88" w:rsidP="00DA13CF">
            <w:pPr>
              <w:rPr>
                <w:rFonts w:ascii="Arial" w:hAnsi="Arial" w:cs="Arial"/>
                <w:sz w:val="20"/>
                <w:szCs w:val="20"/>
              </w:rPr>
            </w:pPr>
            <w:r w:rsidRPr="00697C84">
              <w:rPr>
                <w:rFonts w:ascii="Arial" w:hAnsi="Arial" w:cs="Arial"/>
                <w:sz w:val="20"/>
                <w:szCs w:val="20"/>
              </w:rPr>
              <w:t>Evacuation Immediate</w:t>
            </w:r>
          </w:p>
        </w:tc>
        <w:tc>
          <w:tcPr>
            <w:tcW w:w="700" w:type="dxa"/>
            <w:tcBorders>
              <w:top w:val="nil"/>
              <w:left w:val="nil"/>
              <w:bottom w:val="nil"/>
              <w:right w:val="nil"/>
            </w:tcBorders>
            <w:shd w:val="clear" w:color="auto" w:fill="auto"/>
            <w:noWrap/>
            <w:vAlign w:val="bottom"/>
            <w:hideMark/>
          </w:tcPr>
          <w:p w14:paraId="32FBF9D9" w14:textId="77777777" w:rsidR="00E14C88" w:rsidRPr="00697C84" w:rsidRDefault="00E14C88" w:rsidP="00DA13CF">
            <w:pPr>
              <w:rPr>
                <w:rFonts w:ascii="Arial" w:hAnsi="Arial" w:cs="Arial"/>
                <w:sz w:val="20"/>
                <w:szCs w:val="20"/>
              </w:rPr>
            </w:pPr>
            <w:r w:rsidRPr="00697C84">
              <w:rPr>
                <w:rFonts w:ascii="Arial" w:hAnsi="Arial" w:cs="Arial"/>
                <w:sz w:val="20"/>
                <w:szCs w:val="20"/>
              </w:rPr>
              <w:t>SSW</w:t>
            </w:r>
          </w:p>
        </w:tc>
        <w:tc>
          <w:tcPr>
            <w:tcW w:w="4200" w:type="dxa"/>
            <w:tcBorders>
              <w:top w:val="nil"/>
              <w:left w:val="nil"/>
              <w:bottom w:val="nil"/>
              <w:right w:val="nil"/>
            </w:tcBorders>
            <w:shd w:val="clear" w:color="auto" w:fill="auto"/>
            <w:noWrap/>
            <w:vAlign w:val="bottom"/>
            <w:hideMark/>
          </w:tcPr>
          <w:p w14:paraId="07ACC9B6" w14:textId="77777777" w:rsidR="00E14C88" w:rsidRPr="00697C84" w:rsidRDefault="00E14C88" w:rsidP="00DA13CF">
            <w:pPr>
              <w:rPr>
                <w:rFonts w:ascii="Arial" w:hAnsi="Arial" w:cs="Arial"/>
                <w:sz w:val="20"/>
                <w:szCs w:val="20"/>
              </w:rPr>
            </w:pPr>
            <w:r w:rsidRPr="00697C84">
              <w:rPr>
                <w:rFonts w:ascii="Arial" w:hAnsi="Arial" w:cs="Arial"/>
                <w:sz w:val="20"/>
                <w:szCs w:val="20"/>
              </w:rPr>
              <w:t>Storm Surge Warning</w:t>
            </w:r>
          </w:p>
        </w:tc>
      </w:tr>
      <w:tr w:rsidR="00E14C88" w:rsidRPr="00697C84" w14:paraId="5C8A0964" w14:textId="77777777" w:rsidTr="00DA13CF">
        <w:trPr>
          <w:trHeight w:val="255"/>
        </w:trPr>
        <w:tc>
          <w:tcPr>
            <w:tcW w:w="700" w:type="dxa"/>
            <w:tcBorders>
              <w:top w:val="nil"/>
              <w:left w:val="nil"/>
              <w:bottom w:val="nil"/>
              <w:right w:val="nil"/>
            </w:tcBorders>
            <w:shd w:val="clear" w:color="auto" w:fill="auto"/>
            <w:noWrap/>
            <w:vAlign w:val="bottom"/>
            <w:hideMark/>
          </w:tcPr>
          <w:p w14:paraId="738BB776" w14:textId="77777777" w:rsidR="00E14C88" w:rsidRPr="00697C84" w:rsidRDefault="00E14C88" w:rsidP="00DA13CF">
            <w:pPr>
              <w:rPr>
                <w:rFonts w:ascii="Arial" w:hAnsi="Arial" w:cs="Arial"/>
                <w:sz w:val="20"/>
                <w:szCs w:val="20"/>
              </w:rPr>
            </w:pPr>
            <w:r w:rsidRPr="00697C84">
              <w:rPr>
                <w:rFonts w:ascii="Arial" w:hAnsi="Arial" w:cs="Arial"/>
                <w:sz w:val="20"/>
                <w:szCs w:val="20"/>
              </w:rPr>
              <w:t>EWW</w:t>
            </w:r>
          </w:p>
        </w:tc>
        <w:tc>
          <w:tcPr>
            <w:tcW w:w="4200" w:type="dxa"/>
            <w:tcBorders>
              <w:top w:val="nil"/>
              <w:left w:val="nil"/>
              <w:bottom w:val="nil"/>
              <w:right w:val="nil"/>
            </w:tcBorders>
            <w:shd w:val="clear" w:color="auto" w:fill="auto"/>
            <w:noWrap/>
            <w:vAlign w:val="bottom"/>
            <w:hideMark/>
          </w:tcPr>
          <w:p w14:paraId="520A12FE" w14:textId="77777777" w:rsidR="00E14C88" w:rsidRPr="00697C84" w:rsidRDefault="00E14C88" w:rsidP="00DA13CF">
            <w:pPr>
              <w:rPr>
                <w:rFonts w:ascii="Arial" w:hAnsi="Arial" w:cs="Arial"/>
                <w:sz w:val="20"/>
                <w:szCs w:val="20"/>
              </w:rPr>
            </w:pPr>
            <w:r w:rsidRPr="00697C84">
              <w:rPr>
                <w:rFonts w:ascii="Arial" w:hAnsi="Arial" w:cs="Arial"/>
                <w:sz w:val="20"/>
                <w:szCs w:val="20"/>
              </w:rPr>
              <w:t>Extreme Wind Warning</w:t>
            </w:r>
          </w:p>
        </w:tc>
        <w:tc>
          <w:tcPr>
            <w:tcW w:w="700" w:type="dxa"/>
            <w:tcBorders>
              <w:top w:val="nil"/>
              <w:left w:val="nil"/>
              <w:bottom w:val="nil"/>
              <w:right w:val="nil"/>
            </w:tcBorders>
            <w:shd w:val="clear" w:color="auto" w:fill="auto"/>
            <w:noWrap/>
            <w:vAlign w:val="bottom"/>
            <w:hideMark/>
          </w:tcPr>
          <w:p w14:paraId="67876E1E" w14:textId="77777777" w:rsidR="00E14C88" w:rsidRPr="00697C84" w:rsidRDefault="00E14C88" w:rsidP="00DA13CF">
            <w:pPr>
              <w:rPr>
                <w:rFonts w:ascii="Arial" w:hAnsi="Arial" w:cs="Arial"/>
                <w:sz w:val="20"/>
                <w:szCs w:val="20"/>
              </w:rPr>
            </w:pPr>
            <w:r w:rsidRPr="00697C84">
              <w:rPr>
                <w:rFonts w:ascii="Arial" w:hAnsi="Arial" w:cs="Arial"/>
                <w:sz w:val="20"/>
                <w:szCs w:val="20"/>
              </w:rPr>
              <w:t>SVA</w:t>
            </w:r>
          </w:p>
        </w:tc>
        <w:tc>
          <w:tcPr>
            <w:tcW w:w="4200" w:type="dxa"/>
            <w:tcBorders>
              <w:top w:val="nil"/>
              <w:left w:val="nil"/>
              <w:bottom w:val="nil"/>
              <w:right w:val="nil"/>
            </w:tcBorders>
            <w:shd w:val="clear" w:color="auto" w:fill="auto"/>
            <w:noWrap/>
            <w:vAlign w:val="bottom"/>
            <w:hideMark/>
          </w:tcPr>
          <w:p w14:paraId="5198588D" w14:textId="77777777" w:rsidR="00E14C88" w:rsidRPr="00697C84" w:rsidRDefault="00E14C88" w:rsidP="00DA13CF">
            <w:pPr>
              <w:rPr>
                <w:rFonts w:ascii="Arial" w:hAnsi="Arial" w:cs="Arial"/>
                <w:sz w:val="20"/>
                <w:szCs w:val="20"/>
              </w:rPr>
            </w:pPr>
            <w:r w:rsidRPr="00697C84">
              <w:rPr>
                <w:rFonts w:ascii="Arial" w:hAnsi="Arial" w:cs="Arial"/>
                <w:sz w:val="20"/>
                <w:szCs w:val="20"/>
              </w:rPr>
              <w:t>Severe Thunderstorm Watch</w:t>
            </w:r>
          </w:p>
        </w:tc>
      </w:tr>
      <w:tr w:rsidR="00E14C88" w:rsidRPr="00697C84" w14:paraId="637B9CEF" w14:textId="77777777" w:rsidTr="00DA13CF">
        <w:trPr>
          <w:trHeight w:val="255"/>
        </w:trPr>
        <w:tc>
          <w:tcPr>
            <w:tcW w:w="700" w:type="dxa"/>
            <w:tcBorders>
              <w:top w:val="nil"/>
              <w:left w:val="nil"/>
              <w:bottom w:val="nil"/>
              <w:right w:val="nil"/>
            </w:tcBorders>
            <w:shd w:val="clear" w:color="auto" w:fill="auto"/>
            <w:noWrap/>
            <w:vAlign w:val="bottom"/>
            <w:hideMark/>
          </w:tcPr>
          <w:p w14:paraId="369717F2" w14:textId="77777777" w:rsidR="00E14C88" w:rsidRPr="00697C84" w:rsidRDefault="00E14C88" w:rsidP="00DA13CF">
            <w:pPr>
              <w:rPr>
                <w:rFonts w:ascii="Arial" w:hAnsi="Arial" w:cs="Arial"/>
                <w:sz w:val="20"/>
                <w:szCs w:val="20"/>
              </w:rPr>
            </w:pPr>
            <w:r w:rsidRPr="00697C84">
              <w:rPr>
                <w:rFonts w:ascii="Arial" w:hAnsi="Arial" w:cs="Arial"/>
                <w:sz w:val="20"/>
                <w:szCs w:val="20"/>
              </w:rPr>
              <w:t>FFA</w:t>
            </w:r>
          </w:p>
        </w:tc>
        <w:tc>
          <w:tcPr>
            <w:tcW w:w="4200" w:type="dxa"/>
            <w:tcBorders>
              <w:top w:val="nil"/>
              <w:left w:val="nil"/>
              <w:bottom w:val="nil"/>
              <w:right w:val="nil"/>
            </w:tcBorders>
            <w:shd w:val="clear" w:color="auto" w:fill="auto"/>
            <w:noWrap/>
            <w:vAlign w:val="bottom"/>
            <w:hideMark/>
          </w:tcPr>
          <w:p w14:paraId="5D7E77DA" w14:textId="77777777" w:rsidR="00E14C88" w:rsidRPr="00697C84" w:rsidRDefault="00E14C88" w:rsidP="00DA13CF">
            <w:pPr>
              <w:rPr>
                <w:rFonts w:ascii="Arial" w:hAnsi="Arial" w:cs="Arial"/>
                <w:sz w:val="20"/>
                <w:szCs w:val="20"/>
              </w:rPr>
            </w:pPr>
            <w:r w:rsidRPr="00697C84">
              <w:rPr>
                <w:rFonts w:ascii="Arial" w:hAnsi="Arial" w:cs="Arial"/>
                <w:sz w:val="20"/>
                <w:szCs w:val="20"/>
              </w:rPr>
              <w:t>Flash Flood Watch</w:t>
            </w:r>
          </w:p>
        </w:tc>
        <w:tc>
          <w:tcPr>
            <w:tcW w:w="700" w:type="dxa"/>
            <w:tcBorders>
              <w:top w:val="nil"/>
              <w:left w:val="nil"/>
              <w:bottom w:val="nil"/>
              <w:right w:val="nil"/>
            </w:tcBorders>
            <w:shd w:val="clear" w:color="auto" w:fill="auto"/>
            <w:noWrap/>
            <w:vAlign w:val="bottom"/>
            <w:hideMark/>
          </w:tcPr>
          <w:p w14:paraId="57C8D756" w14:textId="77777777" w:rsidR="00E14C88" w:rsidRPr="00697C84" w:rsidRDefault="00E14C88" w:rsidP="00DA13CF">
            <w:pPr>
              <w:rPr>
                <w:rFonts w:ascii="Arial" w:hAnsi="Arial" w:cs="Arial"/>
                <w:sz w:val="20"/>
                <w:szCs w:val="20"/>
              </w:rPr>
            </w:pPr>
            <w:r w:rsidRPr="00697C84">
              <w:rPr>
                <w:rFonts w:ascii="Arial" w:hAnsi="Arial" w:cs="Arial"/>
                <w:sz w:val="20"/>
                <w:szCs w:val="20"/>
              </w:rPr>
              <w:t>SVR</w:t>
            </w:r>
          </w:p>
        </w:tc>
        <w:tc>
          <w:tcPr>
            <w:tcW w:w="4200" w:type="dxa"/>
            <w:tcBorders>
              <w:top w:val="nil"/>
              <w:left w:val="nil"/>
              <w:bottom w:val="nil"/>
              <w:right w:val="nil"/>
            </w:tcBorders>
            <w:shd w:val="clear" w:color="auto" w:fill="auto"/>
            <w:noWrap/>
            <w:vAlign w:val="bottom"/>
            <w:hideMark/>
          </w:tcPr>
          <w:p w14:paraId="4EF9E2B8" w14:textId="77777777" w:rsidR="00E14C88" w:rsidRPr="00697C84" w:rsidRDefault="00E14C88" w:rsidP="00DA13CF">
            <w:pPr>
              <w:rPr>
                <w:rFonts w:ascii="Arial" w:hAnsi="Arial" w:cs="Arial"/>
                <w:sz w:val="20"/>
                <w:szCs w:val="20"/>
              </w:rPr>
            </w:pPr>
            <w:r w:rsidRPr="00697C84">
              <w:rPr>
                <w:rFonts w:ascii="Arial" w:hAnsi="Arial" w:cs="Arial"/>
                <w:sz w:val="20"/>
                <w:szCs w:val="20"/>
              </w:rPr>
              <w:t>Severe Thunderstorm Warning</w:t>
            </w:r>
          </w:p>
        </w:tc>
      </w:tr>
      <w:tr w:rsidR="00E14C88" w:rsidRPr="00697C84" w14:paraId="2638A81A" w14:textId="77777777" w:rsidTr="00DA13CF">
        <w:trPr>
          <w:trHeight w:val="255"/>
        </w:trPr>
        <w:tc>
          <w:tcPr>
            <w:tcW w:w="700" w:type="dxa"/>
            <w:tcBorders>
              <w:top w:val="nil"/>
              <w:left w:val="nil"/>
              <w:bottom w:val="nil"/>
              <w:right w:val="nil"/>
            </w:tcBorders>
            <w:shd w:val="clear" w:color="auto" w:fill="auto"/>
            <w:noWrap/>
            <w:vAlign w:val="bottom"/>
            <w:hideMark/>
          </w:tcPr>
          <w:p w14:paraId="184072D7" w14:textId="77777777" w:rsidR="00E14C88" w:rsidRPr="00697C84" w:rsidRDefault="00E14C88" w:rsidP="00DA13CF">
            <w:pPr>
              <w:rPr>
                <w:rFonts w:ascii="Arial" w:hAnsi="Arial" w:cs="Arial"/>
                <w:sz w:val="20"/>
                <w:szCs w:val="20"/>
              </w:rPr>
            </w:pPr>
            <w:r w:rsidRPr="00697C84">
              <w:rPr>
                <w:rFonts w:ascii="Arial" w:hAnsi="Arial" w:cs="Arial"/>
                <w:sz w:val="20"/>
                <w:szCs w:val="20"/>
              </w:rPr>
              <w:t>FFS</w:t>
            </w:r>
          </w:p>
        </w:tc>
        <w:tc>
          <w:tcPr>
            <w:tcW w:w="4200" w:type="dxa"/>
            <w:tcBorders>
              <w:top w:val="nil"/>
              <w:left w:val="nil"/>
              <w:bottom w:val="nil"/>
              <w:right w:val="nil"/>
            </w:tcBorders>
            <w:shd w:val="clear" w:color="auto" w:fill="auto"/>
            <w:noWrap/>
            <w:vAlign w:val="bottom"/>
            <w:hideMark/>
          </w:tcPr>
          <w:p w14:paraId="7B8258CD" w14:textId="77777777" w:rsidR="00E14C88" w:rsidRPr="00697C84" w:rsidRDefault="00E14C88" w:rsidP="00DA13CF">
            <w:pPr>
              <w:rPr>
                <w:rFonts w:ascii="Arial" w:hAnsi="Arial" w:cs="Arial"/>
                <w:sz w:val="20"/>
                <w:szCs w:val="20"/>
              </w:rPr>
            </w:pPr>
            <w:r w:rsidRPr="00697C84">
              <w:rPr>
                <w:rFonts w:ascii="Arial" w:hAnsi="Arial" w:cs="Arial"/>
                <w:sz w:val="20"/>
                <w:szCs w:val="20"/>
              </w:rPr>
              <w:t>Flash Flood Statement</w:t>
            </w:r>
          </w:p>
        </w:tc>
        <w:tc>
          <w:tcPr>
            <w:tcW w:w="700" w:type="dxa"/>
            <w:tcBorders>
              <w:top w:val="nil"/>
              <w:left w:val="nil"/>
              <w:bottom w:val="nil"/>
              <w:right w:val="nil"/>
            </w:tcBorders>
            <w:shd w:val="clear" w:color="auto" w:fill="auto"/>
            <w:noWrap/>
            <w:vAlign w:val="bottom"/>
            <w:hideMark/>
          </w:tcPr>
          <w:p w14:paraId="5295A13D" w14:textId="77777777" w:rsidR="00E14C88" w:rsidRPr="00697C84" w:rsidRDefault="00E14C88" w:rsidP="00DA13CF">
            <w:pPr>
              <w:rPr>
                <w:rFonts w:ascii="Arial" w:hAnsi="Arial" w:cs="Arial"/>
                <w:sz w:val="20"/>
                <w:szCs w:val="20"/>
              </w:rPr>
            </w:pPr>
            <w:r w:rsidRPr="00697C84">
              <w:rPr>
                <w:rFonts w:ascii="Arial" w:hAnsi="Arial" w:cs="Arial"/>
                <w:sz w:val="20"/>
                <w:szCs w:val="20"/>
              </w:rPr>
              <w:t>SVS</w:t>
            </w:r>
          </w:p>
        </w:tc>
        <w:tc>
          <w:tcPr>
            <w:tcW w:w="4200" w:type="dxa"/>
            <w:tcBorders>
              <w:top w:val="nil"/>
              <w:left w:val="nil"/>
              <w:bottom w:val="nil"/>
              <w:right w:val="nil"/>
            </w:tcBorders>
            <w:shd w:val="clear" w:color="auto" w:fill="auto"/>
            <w:noWrap/>
            <w:vAlign w:val="bottom"/>
            <w:hideMark/>
          </w:tcPr>
          <w:p w14:paraId="5157893C" w14:textId="77777777" w:rsidR="00E14C88" w:rsidRPr="00697C84" w:rsidRDefault="00E14C88" w:rsidP="00DA13CF">
            <w:pPr>
              <w:rPr>
                <w:rFonts w:ascii="Arial" w:hAnsi="Arial" w:cs="Arial"/>
                <w:sz w:val="20"/>
                <w:szCs w:val="20"/>
              </w:rPr>
            </w:pPr>
            <w:r w:rsidRPr="00697C84">
              <w:rPr>
                <w:rFonts w:ascii="Arial" w:hAnsi="Arial" w:cs="Arial"/>
                <w:sz w:val="20"/>
                <w:szCs w:val="20"/>
              </w:rPr>
              <w:t>Severe Weather Statement</w:t>
            </w:r>
          </w:p>
        </w:tc>
      </w:tr>
      <w:tr w:rsidR="00E14C88" w:rsidRPr="00697C84" w14:paraId="71B4A897" w14:textId="77777777" w:rsidTr="00DA13CF">
        <w:trPr>
          <w:trHeight w:val="255"/>
        </w:trPr>
        <w:tc>
          <w:tcPr>
            <w:tcW w:w="700" w:type="dxa"/>
            <w:tcBorders>
              <w:top w:val="nil"/>
              <w:left w:val="nil"/>
              <w:bottom w:val="nil"/>
              <w:right w:val="nil"/>
            </w:tcBorders>
            <w:shd w:val="clear" w:color="auto" w:fill="auto"/>
            <w:noWrap/>
            <w:vAlign w:val="bottom"/>
            <w:hideMark/>
          </w:tcPr>
          <w:p w14:paraId="6695B719" w14:textId="77777777" w:rsidR="00E14C88" w:rsidRPr="00697C84" w:rsidRDefault="00E14C88" w:rsidP="00DA13CF">
            <w:pPr>
              <w:rPr>
                <w:rFonts w:ascii="Arial" w:hAnsi="Arial" w:cs="Arial"/>
                <w:sz w:val="20"/>
                <w:szCs w:val="20"/>
              </w:rPr>
            </w:pPr>
            <w:r w:rsidRPr="00697C84">
              <w:rPr>
                <w:rFonts w:ascii="Arial" w:hAnsi="Arial" w:cs="Arial"/>
                <w:sz w:val="20"/>
                <w:szCs w:val="20"/>
              </w:rPr>
              <w:t>FFW</w:t>
            </w:r>
          </w:p>
        </w:tc>
        <w:tc>
          <w:tcPr>
            <w:tcW w:w="4200" w:type="dxa"/>
            <w:tcBorders>
              <w:top w:val="nil"/>
              <w:left w:val="nil"/>
              <w:bottom w:val="nil"/>
              <w:right w:val="nil"/>
            </w:tcBorders>
            <w:shd w:val="clear" w:color="auto" w:fill="auto"/>
            <w:noWrap/>
            <w:vAlign w:val="bottom"/>
            <w:hideMark/>
          </w:tcPr>
          <w:p w14:paraId="189E2921" w14:textId="77777777" w:rsidR="00E14C88" w:rsidRPr="00697C84" w:rsidRDefault="00E14C88" w:rsidP="00DA13CF">
            <w:pPr>
              <w:rPr>
                <w:rFonts w:ascii="Arial" w:hAnsi="Arial" w:cs="Arial"/>
                <w:sz w:val="20"/>
                <w:szCs w:val="20"/>
              </w:rPr>
            </w:pPr>
            <w:r w:rsidRPr="00697C84">
              <w:rPr>
                <w:rFonts w:ascii="Arial" w:hAnsi="Arial" w:cs="Arial"/>
                <w:sz w:val="20"/>
                <w:szCs w:val="20"/>
              </w:rPr>
              <w:t>Flash Flood Warning</w:t>
            </w:r>
          </w:p>
        </w:tc>
        <w:tc>
          <w:tcPr>
            <w:tcW w:w="700" w:type="dxa"/>
            <w:tcBorders>
              <w:top w:val="nil"/>
              <w:left w:val="nil"/>
              <w:bottom w:val="nil"/>
              <w:right w:val="nil"/>
            </w:tcBorders>
            <w:shd w:val="clear" w:color="auto" w:fill="auto"/>
            <w:noWrap/>
            <w:vAlign w:val="bottom"/>
            <w:hideMark/>
          </w:tcPr>
          <w:p w14:paraId="069C91D0" w14:textId="77777777" w:rsidR="00E14C88" w:rsidRPr="00697C84" w:rsidRDefault="00E14C88" w:rsidP="00DA13CF">
            <w:pPr>
              <w:rPr>
                <w:rFonts w:ascii="Arial" w:hAnsi="Arial" w:cs="Arial"/>
                <w:sz w:val="20"/>
                <w:szCs w:val="20"/>
              </w:rPr>
            </w:pPr>
            <w:r w:rsidRPr="00697C84">
              <w:rPr>
                <w:rFonts w:ascii="Arial" w:hAnsi="Arial" w:cs="Arial"/>
                <w:sz w:val="20"/>
                <w:szCs w:val="20"/>
              </w:rPr>
              <w:t>TOA</w:t>
            </w:r>
          </w:p>
        </w:tc>
        <w:tc>
          <w:tcPr>
            <w:tcW w:w="4200" w:type="dxa"/>
            <w:tcBorders>
              <w:top w:val="nil"/>
              <w:left w:val="nil"/>
              <w:bottom w:val="nil"/>
              <w:right w:val="nil"/>
            </w:tcBorders>
            <w:shd w:val="clear" w:color="auto" w:fill="auto"/>
            <w:noWrap/>
            <w:vAlign w:val="bottom"/>
            <w:hideMark/>
          </w:tcPr>
          <w:p w14:paraId="3F927C3B" w14:textId="77777777" w:rsidR="00E14C88" w:rsidRPr="00697C84" w:rsidRDefault="00E14C88" w:rsidP="00DA13CF">
            <w:pPr>
              <w:rPr>
                <w:rFonts w:ascii="Arial" w:hAnsi="Arial" w:cs="Arial"/>
                <w:sz w:val="20"/>
                <w:szCs w:val="20"/>
              </w:rPr>
            </w:pPr>
            <w:r w:rsidRPr="00697C84">
              <w:rPr>
                <w:rFonts w:ascii="Arial" w:hAnsi="Arial" w:cs="Arial"/>
                <w:sz w:val="20"/>
                <w:szCs w:val="20"/>
              </w:rPr>
              <w:t>Tornado Watch</w:t>
            </w:r>
          </w:p>
        </w:tc>
      </w:tr>
      <w:tr w:rsidR="00E14C88" w:rsidRPr="00697C84" w14:paraId="409B151D" w14:textId="77777777" w:rsidTr="00DA13CF">
        <w:trPr>
          <w:trHeight w:val="255"/>
        </w:trPr>
        <w:tc>
          <w:tcPr>
            <w:tcW w:w="700" w:type="dxa"/>
            <w:tcBorders>
              <w:top w:val="nil"/>
              <w:left w:val="nil"/>
              <w:bottom w:val="nil"/>
              <w:right w:val="nil"/>
            </w:tcBorders>
            <w:shd w:val="clear" w:color="auto" w:fill="auto"/>
            <w:noWrap/>
            <w:vAlign w:val="bottom"/>
            <w:hideMark/>
          </w:tcPr>
          <w:p w14:paraId="3AB49BCC" w14:textId="77777777" w:rsidR="00E14C88" w:rsidRPr="00697C84" w:rsidRDefault="00E14C88" w:rsidP="00DA13CF">
            <w:pPr>
              <w:rPr>
                <w:rFonts w:ascii="Arial" w:hAnsi="Arial" w:cs="Arial"/>
                <w:sz w:val="20"/>
                <w:szCs w:val="20"/>
              </w:rPr>
            </w:pPr>
            <w:r w:rsidRPr="00697C84">
              <w:rPr>
                <w:rFonts w:ascii="Arial" w:hAnsi="Arial" w:cs="Arial"/>
                <w:sz w:val="20"/>
                <w:szCs w:val="20"/>
              </w:rPr>
              <w:t>FLA</w:t>
            </w:r>
          </w:p>
        </w:tc>
        <w:tc>
          <w:tcPr>
            <w:tcW w:w="4200" w:type="dxa"/>
            <w:tcBorders>
              <w:top w:val="nil"/>
              <w:left w:val="nil"/>
              <w:bottom w:val="nil"/>
              <w:right w:val="nil"/>
            </w:tcBorders>
            <w:shd w:val="clear" w:color="auto" w:fill="auto"/>
            <w:noWrap/>
            <w:vAlign w:val="bottom"/>
            <w:hideMark/>
          </w:tcPr>
          <w:p w14:paraId="3DC9AD29" w14:textId="77777777" w:rsidR="00E14C88" w:rsidRPr="00697C84" w:rsidRDefault="00E14C88" w:rsidP="00DA13CF">
            <w:pPr>
              <w:rPr>
                <w:rFonts w:ascii="Arial" w:hAnsi="Arial" w:cs="Arial"/>
                <w:sz w:val="20"/>
                <w:szCs w:val="20"/>
              </w:rPr>
            </w:pPr>
            <w:r w:rsidRPr="00697C84">
              <w:rPr>
                <w:rFonts w:ascii="Arial" w:hAnsi="Arial" w:cs="Arial"/>
                <w:sz w:val="20"/>
                <w:szCs w:val="20"/>
              </w:rPr>
              <w:t>Flood Watch</w:t>
            </w:r>
          </w:p>
        </w:tc>
        <w:tc>
          <w:tcPr>
            <w:tcW w:w="700" w:type="dxa"/>
            <w:tcBorders>
              <w:top w:val="nil"/>
              <w:left w:val="nil"/>
              <w:bottom w:val="nil"/>
              <w:right w:val="nil"/>
            </w:tcBorders>
            <w:shd w:val="clear" w:color="auto" w:fill="auto"/>
            <w:noWrap/>
            <w:vAlign w:val="bottom"/>
            <w:hideMark/>
          </w:tcPr>
          <w:p w14:paraId="7D04E5BE" w14:textId="77777777" w:rsidR="00E14C88" w:rsidRPr="00697C84" w:rsidRDefault="00E14C88" w:rsidP="00DA13CF">
            <w:pPr>
              <w:rPr>
                <w:rFonts w:ascii="Arial" w:hAnsi="Arial" w:cs="Arial"/>
                <w:sz w:val="20"/>
                <w:szCs w:val="20"/>
              </w:rPr>
            </w:pPr>
            <w:r w:rsidRPr="00697C84">
              <w:rPr>
                <w:rFonts w:ascii="Arial" w:hAnsi="Arial" w:cs="Arial"/>
                <w:sz w:val="20"/>
                <w:szCs w:val="20"/>
              </w:rPr>
              <w:t>TOE</w:t>
            </w:r>
          </w:p>
        </w:tc>
        <w:tc>
          <w:tcPr>
            <w:tcW w:w="4200" w:type="dxa"/>
            <w:tcBorders>
              <w:top w:val="nil"/>
              <w:left w:val="nil"/>
              <w:bottom w:val="nil"/>
              <w:right w:val="nil"/>
            </w:tcBorders>
            <w:shd w:val="clear" w:color="auto" w:fill="auto"/>
            <w:noWrap/>
            <w:vAlign w:val="bottom"/>
            <w:hideMark/>
          </w:tcPr>
          <w:p w14:paraId="3FEEA0C9" w14:textId="77777777" w:rsidR="00E14C88" w:rsidRPr="00697C84" w:rsidRDefault="00E14C88" w:rsidP="00DA13CF">
            <w:pPr>
              <w:rPr>
                <w:rFonts w:ascii="Arial" w:hAnsi="Arial" w:cs="Arial"/>
                <w:sz w:val="20"/>
                <w:szCs w:val="20"/>
              </w:rPr>
            </w:pPr>
            <w:r w:rsidRPr="00697C84">
              <w:rPr>
                <w:rFonts w:ascii="Arial" w:hAnsi="Arial" w:cs="Arial"/>
                <w:sz w:val="20"/>
                <w:szCs w:val="20"/>
              </w:rPr>
              <w:t>911 Telephone Outage Emergency</w:t>
            </w:r>
          </w:p>
        </w:tc>
      </w:tr>
      <w:tr w:rsidR="00E14C88" w:rsidRPr="00697C84" w14:paraId="30C2776E" w14:textId="77777777" w:rsidTr="00DA13CF">
        <w:trPr>
          <w:trHeight w:val="255"/>
        </w:trPr>
        <w:tc>
          <w:tcPr>
            <w:tcW w:w="700" w:type="dxa"/>
            <w:tcBorders>
              <w:top w:val="nil"/>
              <w:left w:val="nil"/>
              <w:bottom w:val="nil"/>
              <w:right w:val="nil"/>
            </w:tcBorders>
            <w:shd w:val="clear" w:color="auto" w:fill="auto"/>
            <w:noWrap/>
            <w:vAlign w:val="bottom"/>
            <w:hideMark/>
          </w:tcPr>
          <w:p w14:paraId="1885C810" w14:textId="77777777" w:rsidR="00E14C88" w:rsidRPr="00697C84" w:rsidRDefault="00E14C88" w:rsidP="00DA13CF">
            <w:pPr>
              <w:rPr>
                <w:rFonts w:ascii="Arial" w:hAnsi="Arial" w:cs="Arial"/>
                <w:sz w:val="20"/>
                <w:szCs w:val="20"/>
              </w:rPr>
            </w:pPr>
            <w:r w:rsidRPr="00697C84">
              <w:rPr>
                <w:rFonts w:ascii="Arial" w:hAnsi="Arial" w:cs="Arial"/>
                <w:sz w:val="20"/>
                <w:szCs w:val="20"/>
              </w:rPr>
              <w:t>FLS</w:t>
            </w:r>
          </w:p>
        </w:tc>
        <w:tc>
          <w:tcPr>
            <w:tcW w:w="4200" w:type="dxa"/>
            <w:tcBorders>
              <w:top w:val="nil"/>
              <w:left w:val="nil"/>
              <w:bottom w:val="nil"/>
              <w:right w:val="nil"/>
            </w:tcBorders>
            <w:shd w:val="clear" w:color="auto" w:fill="auto"/>
            <w:noWrap/>
            <w:vAlign w:val="bottom"/>
            <w:hideMark/>
          </w:tcPr>
          <w:p w14:paraId="5F58CF13" w14:textId="77777777" w:rsidR="00E14C88" w:rsidRPr="00697C84" w:rsidRDefault="00E14C88" w:rsidP="00DA13CF">
            <w:pPr>
              <w:rPr>
                <w:rFonts w:ascii="Arial" w:hAnsi="Arial" w:cs="Arial"/>
                <w:sz w:val="20"/>
                <w:szCs w:val="20"/>
              </w:rPr>
            </w:pPr>
            <w:r w:rsidRPr="00697C84">
              <w:rPr>
                <w:rFonts w:ascii="Arial" w:hAnsi="Arial" w:cs="Arial"/>
                <w:sz w:val="20"/>
                <w:szCs w:val="20"/>
              </w:rPr>
              <w:t>Flood Statement</w:t>
            </w:r>
          </w:p>
        </w:tc>
        <w:tc>
          <w:tcPr>
            <w:tcW w:w="700" w:type="dxa"/>
            <w:tcBorders>
              <w:top w:val="nil"/>
              <w:left w:val="nil"/>
              <w:bottom w:val="nil"/>
              <w:right w:val="nil"/>
            </w:tcBorders>
            <w:shd w:val="clear" w:color="auto" w:fill="auto"/>
            <w:noWrap/>
            <w:vAlign w:val="bottom"/>
            <w:hideMark/>
          </w:tcPr>
          <w:p w14:paraId="6D0CEDC2" w14:textId="77777777" w:rsidR="00E14C88" w:rsidRPr="00697C84" w:rsidRDefault="00E14C88" w:rsidP="00DA13CF">
            <w:pPr>
              <w:rPr>
                <w:rFonts w:ascii="Arial" w:hAnsi="Arial" w:cs="Arial"/>
                <w:sz w:val="20"/>
                <w:szCs w:val="20"/>
              </w:rPr>
            </w:pPr>
            <w:r w:rsidRPr="00697C84">
              <w:rPr>
                <w:rFonts w:ascii="Arial" w:hAnsi="Arial" w:cs="Arial"/>
                <w:sz w:val="20"/>
                <w:szCs w:val="20"/>
              </w:rPr>
              <w:t>TOR</w:t>
            </w:r>
          </w:p>
        </w:tc>
        <w:tc>
          <w:tcPr>
            <w:tcW w:w="4200" w:type="dxa"/>
            <w:tcBorders>
              <w:top w:val="nil"/>
              <w:left w:val="nil"/>
              <w:bottom w:val="nil"/>
              <w:right w:val="nil"/>
            </w:tcBorders>
            <w:shd w:val="clear" w:color="auto" w:fill="auto"/>
            <w:noWrap/>
            <w:vAlign w:val="bottom"/>
            <w:hideMark/>
          </w:tcPr>
          <w:p w14:paraId="240A0DDC" w14:textId="77777777" w:rsidR="00E14C88" w:rsidRPr="00697C84" w:rsidRDefault="00E14C88" w:rsidP="00DA13CF">
            <w:pPr>
              <w:rPr>
                <w:rFonts w:ascii="Arial" w:hAnsi="Arial" w:cs="Arial"/>
                <w:sz w:val="20"/>
                <w:szCs w:val="20"/>
              </w:rPr>
            </w:pPr>
            <w:r w:rsidRPr="00697C84">
              <w:rPr>
                <w:rFonts w:ascii="Arial" w:hAnsi="Arial" w:cs="Arial"/>
                <w:sz w:val="20"/>
                <w:szCs w:val="20"/>
              </w:rPr>
              <w:t>Tornado Warning</w:t>
            </w:r>
          </w:p>
        </w:tc>
      </w:tr>
      <w:tr w:rsidR="00E14C88" w:rsidRPr="00697C84" w14:paraId="3BDDF17D" w14:textId="77777777" w:rsidTr="00DA13CF">
        <w:trPr>
          <w:trHeight w:val="255"/>
        </w:trPr>
        <w:tc>
          <w:tcPr>
            <w:tcW w:w="700" w:type="dxa"/>
            <w:tcBorders>
              <w:top w:val="nil"/>
              <w:left w:val="nil"/>
              <w:bottom w:val="nil"/>
              <w:right w:val="nil"/>
            </w:tcBorders>
            <w:shd w:val="clear" w:color="auto" w:fill="auto"/>
            <w:noWrap/>
            <w:vAlign w:val="bottom"/>
            <w:hideMark/>
          </w:tcPr>
          <w:p w14:paraId="2F6C8DE1" w14:textId="77777777" w:rsidR="00E14C88" w:rsidRPr="00697C84" w:rsidRDefault="00E14C88" w:rsidP="00DA13CF">
            <w:pPr>
              <w:rPr>
                <w:rFonts w:ascii="Arial" w:hAnsi="Arial" w:cs="Arial"/>
                <w:sz w:val="20"/>
                <w:szCs w:val="20"/>
              </w:rPr>
            </w:pPr>
            <w:r w:rsidRPr="00697C84">
              <w:rPr>
                <w:rFonts w:ascii="Arial" w:hAnsi="Arial" w:cs="Arial"/>
                <w:sz w:val="20"/>
                <w:szCs w:val="20"/>
              </w:rPr>
              <w:t>FLW</w:t>
            </w:r>
          </w:p>
        </w:tc>
        <w:tc>
          <w:tcPr>
            <w:tcW w:w="4200" w:type="dxa"/>
            <w:tcBorders>
              <w:top w:val="nil"/>
              <w:left w:val="nil"/>
              <w:bottom w:val="nil"/>
              <w:right w:val="nil"/>
            </w:tcBorders>
            <w:shd w:val="clear" w:color="auto" w:fill="auto"/>
            <w:noWrap/>
            <w:vAlign w:val="bottom"/>
            <w:hideMark/>
          </w:tcPr>
          <w:p w14:paraId="728BBF2F" w14:textId="77777777" w:rsidR="00E14C88" w:rsidRPr="00697C84" w:rsidRDefault="00E14C88" w:rsidP="00DA13CF">
            <w:pPr>
              <w:rPr>
                <w:rFonts w:ascii="Arial" w:hAnsi="Arial" w:cs="Arial"/>
                <w:sz w:val="20"/>
                <w:szCs w:val="20"/>
              </w:rPr>
            </w:pPr>
            <w:r w:rsidRPr="00697C84">
              <w:rPr>
                <w:rFonts w:ascii="Arial" w:hAnsi="Arial" w:cs="Arial"/>
                <w:sz w:val="20"/>
                <w:szCs w:val="20"/>
              </w:rPr>
              <w:t>Flood Warning</w:t>
            </w:r>
          </w:p>
        </w:tc>
        <w:tc>
          <w:tcPr>
            <w:tcW w:w="700" w:type="dxa"/>
            <w:tcBorders>
              <w:top w:val="nil"/>
              <w:left w:val="nil"/>
              <w:bottom w:val="nil"/>
              <w:right w:val="nil"/>
            </w:tcBorders>
            <w:shd w:val="clear" w:color="auto" w:fill="auto"/>
            <w:noWrap/>
            <w:vAlign w:val="bottom"/>
            <w:hideMark/>
          </w:tcPr>
          <w:p w14:paraId="76327518" w14:textId="77777777" w:rsidR="00E14C88" w:rsidRPr="00697C84" w:rsidRDefault="00E14C88" w:rsidP="00DA13CF">
            <w:pPr>
              <w:rPr>
                <w:rFonts w:ascii="Arial" w:hAnsi="Arial" w:cs="Arial"/>
                <w:sz w:val="20"/>
                <w:szCs w:val="20"/>
              </w:rPr>
            </w:pPr>
            <w:r w:rsidRPr="00697C84">
              <w:rPr>
                <w:rFonts w:ascii="Arial" w:hAnsi="Arial" w:cs="Arial"/>
                <w:sz w:val="20"/>
                <w:szCs w:val="20"/>
              </w:rPr>
              <w:t>TRA</w:t>
            </w:r>
          </w:p>
        </w:tc>
        <w:tc>
          <w:tcPr>
            <w:tcW w:w="4200" w:type="dxa"/>
            <w:tcBorders>
              <w:top w:val="nil"/>
              <w:left w:val="nil"/>
              <w:bottom w:val="nil"/>
              <w:right w:val="nil"/>
            </w:tcBorders>
            <w:shd w:val="clear" w:color="auto" w:fill="auto"/>
            <w:noWrap/>
            <w:vAlign w:val="bottom"/>
            <w:hideMark/>
          </w:tcPr>
          <w:p w14:paraId="08C2FFDA" w14:textId="77777777" w:rsidR="00E14C88" w:rsidRPr="00697C84" w:rsidRDefault="00E14C88" w:rsidP="00DA13CF">
            <w:pPr>
              <w:rPr>
                <w:rFonts w:ascii="Arial" w:hAnsi="Arial" w:cs="Arial"/>
                <w:sz w:val="20"/>
                <w:szCs w:val="20"/>
              </w:rPr>
            </w:pPr>
            <w:r w:rsidRPr="00697C84">
              <w:rPr>
                <w:rFonts w:ascii="Arial" w:hAnsi="Arial" w:cs="Arial"/>
                <w:sz w:val="20"/>
                <w:szCs w:val="20"/>
              </w:rPr>
              <w:t>Tropical Storm Watch</w:t>
            </w:r>
          </w:p>
        </w:tc>
      </w:tr>
      <w:tr w:rsidR="00E14C88" w:rsidRPr="00697C84" w14:paraId="0BBD5D74" w14:textId="77777777" w:rsidTr="00DA13CF">
        <w:trPr>
          <w:trHeight w:val="255"/>
        </w:trPr>
        <w:tc>
          <w:tcPr>
            <w:tcW w:w="700" w:type="dxa"/>
            <w:tcBorders>
              <w:top w:val="nil"/>
              <w:left w:val="nil"/>
              <w:bottom w:val="nil"/>
              <w:right w:val="nil"/>
            </w:tcBorders>
            <w:shd w:val="clear" w:color="auto" w:fill="auto"/>
            <w:noWrap/>
            <w:vAlign w:val="bottom"/>
            <w:hideMark/>
          </w:tcPr>
          <w:p w14:paraId="4C861117" w14:textId="77777777" w:rsidR="00E14C88" w:rsidRPr="00697C84" w:rsidRDefault="00E14C88" w:rsidP="00DA13CF">
            <w:pPr>
              <w:rPr>
                <w:rFonts w:ascii="Arial" w:hAnsi="Arial" w:cs="Arial"/>
                <w:sz w:val="20"/>
                <w:szCs w:val="20"/>
              </w:rPr>
            </w:pPr>
            <w:r w:rsidRPr="00697C84">
              <w:rPr>
                <w:rFonts w:ascii="Arial" w:hAnsi="Arial" w:cs="Arial"/>
                <w:sz w:val="20"/>
                <w:szCs w:val="20"/>
              </w:rPr>
              <w:t>FRW</w:t>
            </w:r>
          </w:p>
        </w:tc>
        <w:tc>
          <w:tcPr>
            <w:tcW w:w="4200" w:type="dxa"/>
            <w:tcBorders>
              <w:top w:val="nil"/>
              <w:left w:val="nil"/>
              <w:bottom w:val="nil"/>
              <w:right w:val="nil"/>
            </w:tcBorders>
            <w:shd w:val="clear" w:color="auto" w:fill="auto"/>
            <w:noWrap/>
            <w:vAlign w:val="bottom"/>
            <w:hideMark/>
          </w:tcPr>
          <w:p w14:paraId="4E4A8089" w14:textId="77777777" w:rsidR="00E14C88" w:rsidRPr="00697C84" w:rsidRDefault="00E14C88" w:rsidP="00DA13CF">
            <w:pPr>
              <w:rPr>
                <w:rFonts w:ascii="Arial" w:hAnsi="Arial" w:cs="Arial"/>
                <w:sz w:val="20"/>
                <w:szCs w:val="20"/>
              </w:rPr>
            </w:pPr>
            <w:r w:rsidRPr="00697C84">
              <w:rPr>
                <w:rFonts w:ascii="Arial" w:hAnsi="Arial" w:cs="Arial"/>
                <w:sz w:val="20"/>
                <w:szCs w:val="20"/>
              </w:rPr>
              <w:t>Fire Warning</w:t>
            </w:r>
          </w:p>
        </w:tc>
        <w:tc>
          <w:tcPr>
            <w:tcW w:w="700" w:type="dxa"/>
            <w:tcBorders>
              <w:top w:val="nil"/>
              <w:left w:val="nil"/>
              <w:bottom w:val="nil"/>
              <w:right w:val="nil"/>
            </w:tcBorders>
            <w:shd w:val="clear" w:color="auto" w:fill="auto"/>
            <w:noWrap/>
            <w:vAlign w:val="bottom"/>
            <w:hideMark/>
          </w:tcPr>
          <w:p w14:paraId="1B31F82A" w14:textId="77777777" w:rsidR="00E14C88" w:rsidRPr="00697C84" w:rsidRDefault="00E14C88" w:rsidP="00DA13CF">
            <w:pPr>
              <w:rPr>
                <w:rFonts w:ascii="Arial" w:hAnsi="Arial" w:cs="Arial"/>
                <w:sz w:val="20"/>
                <w:szCs w:val="20"/>
              </w:rPr>
            </w:pPr>
            <w:r w:rsidRPr="00697C84">
              <w:rPr>
                <w:rFonts w:ascii="Arial" w:hAnsi="Arial" w:cs="Arial"/>
                <w:sz w:val="20"/>
                <w:szCs w:val="20"/>
              </w:rPr>
              <w:t>TRW</w:t>
            </w:r>
          </w:p>
        </w:tc>
        <w:tc>
          <w:tcPr>
            <w:tcW w:w="4200" w:type="dxa"/>
            <w:tcBorders>
              <w:top w:val="nil"/>
              <w:left w:val="nil"/>
              <w:bottom w:val="nil"/>
              <w:right w:val="nil"/>
            </w:tcBorders>
            <w:shd w:val="clear" w:color="auto" w:fill="auto"/>
            <w:noWrap/>
            <w:vAlign w:val="bottom"/>
            <w:hideMark/>
          </w:tcPr>
          <w:p w14:paraId="670A286A" w14:textId="77777777" w:rsidR="00E14C88" w:rsidRPr="00697C84" w:rsidRDefault="00E14C88" w:rsidP="00DA13CF">
            <w:pPr>
              <w:rPr>
                <w:rFonts w:ascii="Arial" w:hAnsi="Arial" w:cs="Arial"/>
                <w:sz w:val="20"/>
                <w:szCs w:val="20"/>
              </w:rPr>
            </w:pPr>
            <w:r w:rsidRPr="00697C84">
              <w:rPr>
                <w:rFonts w:ascii="Arial" w:hAnsi="Arial" w:cs="Arial"/>
                <w:sz w:val="20"/>
                <w:szCs w:val="20"/>
              </w:rPr>
              <w:t>Tropical Storm Warning</w:t>
            </w:r>
          </w:p>
        </w:tc>
      </w:tr>
      <w:tr w:rsidR="00E14C88" w:rsidRPr="00697C84" w14:paraId="05152510" w14:textId="77777777" w:rsidTr="00DA13CF">
        <w:trPr>
          <w:trHeight w:val="255"/>
        </w:trPr>
        <w:tc>
          <w:tcPr>
            <w:tcW w:w="700" w:type="dxa"/>
            <w:tcBorders>
              <w:top w:val="nil"/>
              <w:left w:val="nil"/>
              <w:bottom w:val="nil"/>
              <w:right w:val="nil"/>
            </w:tcBorders>
            <w:shd w:val="clear" w:color="auto" w:fill="auto"/>
            <w:noWrap/>
            <w:vAlign w:val="bottom"/>
            <w:hideMark/>
          </w:tcPr>
          <w:p w14:paraId="7AB6D0AD" w14:textId="77777777" w:rsidR="00E14C88" w:rsidRPr="00697C84" w:rsidRDefault="00E14C88" w:rsidP="00DA13CF">
            <w:pPr>
              <w:rPr>
                <w:rFonts w:ascii="Arial" w:hAnsi="Arial" w:cs="Arial"/>
                <w:sz w:val="20"/>
                <w:szCs w:val="20"/>
              </w:rPr>
            </w:pPr>
            <w:r w:rsidRPr="00697C84">
              <w:rPr>
                <w:rFonts w:ascii="Arial" w:hAnsi="Arial" w:cs="Arial"/>
                <w:sz w:val="20"/>
                <w:szCs w:val="20"/>
              </w:rPr>
              <w:t>HLS</w:t>
            </w:r>
          </w:p>
        </w:tc>
        <w:tc>
          <w:tcPr>
            <w:tcW w:w="4200" w:type="dxa"/>
            <w:tcBorders>
              <w:top w:val="nil"/>
              <w:left w:val="nil"/>
              <w:bottom w:val="nil"/>
              <w:right w:val="nil"/>
            </w:tcBorders>
            <w:shd w:val="clear" w:color="auto" w:fill="auto"/>
            <w:noWrap/>
            <w:vAlign w:val="bottom"/>
            <w:hideMark/>
          </w:tcPr>
          <w:p w14:paraId="52707D20" w14:textId="77777777" w:rsidR="00E14C88" w:rsidRPr="00697C84" w:rsidRDefault="00E14C88" w:rsidP="00DA13CF">
            <w:pPr>
              <w:rPr>
                <w:rFonts w:ascii="Arial" w:hAnsi="Arial" w:cs="Arial"/>
                <w:sz w:val="20"/>
                <w:szCs w:val="20"/>
              </w:rPr>
            </w:pPr>
            <w:r w:rsidRPr="00697C84">
              <w:rPr>
                <w:rFonts w:ascii="Arial" w:hAnsi="Arial" w:cs="Arial"/>
                <w:sz w:val="20"/>
                <w:szCs w:val="20"/>
              </w:rPr>
              <w:t>Hurricane Statement</w:t>
            </w:r>
          </w:p>
        </w:tc>
        <w:tc>
          <w:tcPr>
            <w:tcW w:w="700" w:type="dxa"/>
            <w:tcBorders>
              <w:top w:val="nil"/>
              <w:left w:val="nil"/>
              <w:bottom w:val="nil"/>
              <w:right w:val="nil"/>
            </w:tcBorders>
            <w:shd w:val="clear" w:color="auto" w:fill="auto"/>
            <w:noWrap/>
            <w:vAlign w:val="bottom"/>
            <w:hideMark/>
          </w:tcPr>
          <w:p w14:paraId="407D0D44" w14:textId="77777777" w:rsidR="00E14C88" w:rsidRPr="00697C84" w:rsidRDefault="00E14C88" w:rsidP="00DA13CF">
            <w:pPr>
              <w:rPr>
                <w:rFonts w:ascii="Arial" w:hAnsi="Arial" w:cs="Arial"/>
                <w:sz w:val="20"/>
                <w:szCs w:val="20"/>
              </w:rPr>
            </w:pPr>
            <w:r w:rsidRPr="00697C84">
              <w:rPr>
                <w:rFonts w:ascii="Arial" w:hAnsi="Arial" w:cs="Arial"/>
                <w:sz w:val="20"/>
                <w:szCs w:val="20"/>
              </w:rPr>
              <w:t>TSA</w:t>
            </w:r>
          </w:p>
        </w:tc>
        <w:tc>
          <w:tcPr>
            <w:tcW w:w="4200" w:type="dxa"/>
            <w:tcBorders>
              <w:top w:val="nil"/>
              <w:left w:val="nil"/>
              <w:bottom w:val="nil"/>
              <w:right w:val="nil"/>
            </w:tcBorders>
            <w:shd w:val="clear" w:color="auto" w:fill="auto"/>
            <w:noWrap/>
            <w:vAlign w:val="bottom"/>
            <w:hideMark/>
          </w:tcPr>
          <w:p w14:paraId="1872BEF9" w14:textId="77777777" w:rsidR="00E14C88" w:rsidRPr="00697C84" w:rsidRDefault="00E14C88" w:rsidP="00DA13CF">
            <w:pPr>
              <w:rPr>
                <w:rFonts w:ascii="Arial" w:hAnsi="Arial" w:cs="Arial"/>
                <w:sz w:val="20"/>
                <w:szCs w:val="20"/>
              </w:rPr>
            </w:pPr>
            <w:r w:rsidRPr="00697C84">
              <w:rPr>
                <w:rFonts w:ascii="Arial" w:hAnsi="Arial" w:cs="Arial"/>
                <w:sz w:val="20"/>
                <w:szCs w:val="20"/>
              </w:rPr>
              <w:t>Tsunami Watch</w:t>
            </w:r>
          </w:p>
        </w:tc>
      </w:tr>
      <w:tr w:rsidR="00E14C88" w:rsidRPr="00697C84" w14:paraId="552E4779" w14:textId="77777777" w:rsidTr="00DA13CF">
        <w:trPr>
          <w:trHeight w:val="255"/>
        </w:trPr>
        <w:tc>
          <w:tcPr>
            <w:tcW w:w="700" w:type="dxa"/>
            <w:tcBorders>
              <w:top w:val="nil"/>
              <w:left w:val="nil"/>
              <w:bottom w:val="nil"/>
              <w:right w:val="nil"/>
            </w:tcBorders>
            <w:shd w:val="clear" w:color="auto" w:fill="auto"/>
            <w:noWrap/>
            <w:vAlign w:val="bottom"/>
            <w:hideMark/>
          </w:tcPr>
          <w:p w14:paraId="173B78AF" w14:textId="77777777" w:rsidR="00E14C88" w:rsidRPr="00697C84" w:rsidRDefault="00E14C88" w:rsidP="00DA13CF">
            <w:pPr>
              <w:rPr>
                <w:rFonts w:ascii="Arial" w:hAnsi="Arial" w:cs="Arial"/>
                <w:sz w:val="20"/>
                <w:szCs w:val="20"/>
              </w:rPr>
            </w:pPr>
            <w:r w:rsidRPr="00697C84">
              <w:rPr>
                <w:rFonts w:ascii="Arial" w:hAnsi="Arial" w:cs="Arial"/>
                <w:sz w:val="20"/>
                <w:szCs w:val="20"/>
              </w:rPr>
              <w:t>HMW</w:t>
            </w:r>
          </w:p>
        </w:tc>
        <w:tc>
          <w:tcPr>
            <w:tcW w:w="4200" w:type="dxa"/>
            <w:tcBorders>
              <w:top w:val="nil"/>
              <w:left w:val="nil"/>
              <w:bottom w:val="nil"/>
              <w:right w:val="nil"/>
            </w:tcBorders>
            <w:shd w:val="clear" w:color="auto" w:fill="auto"/>
            <w:noWrap/>
            <w:vAlign w:val="bottom"/>
            <w:hideMark/>
          </w:tcPr>
          <w:p w14:paraId="5F9188F2" w14:textId="77777777" w:rsidR="00E14C88" w:rsidRPr="00697C84" w:rsidRDefault="00E14C88" w:rsidP="00DA13CF">
            <w:pPr>
              <w:rPr>
                <w:rFonts w:ascii="Arial" w:hAnsi="Arial" w:cs="Arial"/>
                <w:sz w:val="20"/>
                <w:szCs w:val="20"/>
              </w:rPr>
            </w:pPr>
            <w:r w:rsidRPr="00697C84">
              <w:rPr>
                <w:rFonts w:ascii="Arial" w:hAnsi="Arial" w:cs="Arial"/>
                <w:sz w:val="20"/>
                <w:szCs w:val="20"/>
              </w:rPr>
              <w:t>Hazardous Materials Warning</w:t>
            </w:r>
          </w:p>
        </w:tc>
        <w:tc>
          <w:tcPr>
            <w:tcW w:w="700" w:type="dxa"/>
            <w:tcBorders>
              <w:top w:val="nil"/>
              <w:left w:val="nil"/>
              <w:bottom w:val="nil"/>
              <w:right w:val="nil"/>
            </w:tcBorders>
            <w:shd w:val="clear" w:color="auto" w:fill="auto"/>
            <w:noWrap/>
            <w:vAlign w:val="bottom"/>
            <w:hideMark/>
          </w:tcPr>
          <w:p w14:paraId="6D3F8EAB" w14:textId="77777777" w:rsidR="00E14C88" w:rsidRPr="00697C84" w:rsidRDefault="00E14C88" w:rsidP="00DA13CF">
            <w:pPr>
              <w:rPr>
                <w:rFonts w:ascii="Arial" w:hAnsi="Arial" w:cs="Arial"/>
                <w:sz w:val="20"/>
                <w:szCs w:val="20"/>
              </w:rPr>
            </w:pPr>
            <w:r w:rsidRPr="00697C84">
              <w:rPr>
                <w:rFonts w:ascii="Arial" w:hAnsi="Arial" w:cs="Arial"/>
                <w:sz w:val="20"/>
                <w:szCs w:val="20"/>
              </w:rPr>
              <w:t>TSW</w:t>
            </w:r>
          </w:p>
        </w:tc>
        <w:tc>
          <w:tcPr>
            <w:tcW w:w="4200" w:type="dxa"/>
            <w:tcBorders>
              <w:top w:val="nil"/>
              <w:left w:val="nil"/>
              <w:bottom w:val="nil"/>
              <w:right w:val="nil"/>
            </w:tcBorders>
            <w:shd w:val="clear" w:color="auto" w:fill="auto"/>
            <w:noWrap/>
            <w:vAlign w:val="bottom"/>
            <w:hideMark/>
          </w:tcPr>
          <w:p w14:paraId="3A511F65" w14:textId="77777777" w:rsidR="00E14C88" w:rsidRPr="00697C84" w:rsidRDefault="00E14C88" w:rsidP="00DA13CF">
            <w:pPr>
              <w:rPr>
                <w:rFonts w:ascii="Arial" w:hAnsi="Arial" w:cs="Arial"/>
                <w:sz w:val="20"/>
                <w:szCs w:val="20"/>
              </w:rPr>
            </w:pPr>
            <w:r w:rsidRPr="00697C84">
              <w:rPr>
                <w:rFonts w:ascii="Arial" w:hAnsi="Arial" w:cs="Arial"/>
                <w:sz w:val="20"/>
                <w:szCs w:val="20"/>
              </w:rPr>
              <w:t>Tsunami Warning</w:t>
            </w:r>
          </w:p>
        </w:tc>
      </w:tr>
      <w:tr w:rsidR="00E14C88" w:rsidRPr="00697C84" w14:paraId="4EE2C3E2" w14:textId="77777777" w:rsidTr="00DA13CF">
        <w:trPr>
          <w:trHeight w:val="255"/>
        </w:trPr>
        <w:tc>
          <w:tcPr>
            <w:tcW w:w="700" w:type="dxa"/>
            <w:tcBorders>
              <w:top w:val="nil"/>
              <w:left w:val="nil"/>
              <w:bottom w:val="nil"/>
              <w:right w:val="nil"/>
            </w:tcBorders>
            <w:shd w:val="clear" w:color="auto" w:fill="auto"/>
            <w:noWrap/>
            <w:vAlign w:val="bottom"/>
            <w:hideMark/>
          </w:tcPr>
          <w:p w14:paraId="6B78C85E" w14:textId="77777777" w:rsidR="00E14C88" w:rsidRPr="00697C84" w:rsidRDefault="00E14C88" w:rsidP="00DA13CF">
            <w:pPr>
              <w:rPr>
                <w:rFonts w:ascii="Arial" w:hAnsi="Arial" w:cs="Arial"/>
                <w:sz w:val="20"/>
                <w:szCs w:val="20"/>
              </w:rPr>
            </w:pPr>
            <w:r w:rsidRPr="00697C84">
              <w:rPr>
                <w:rFonts w:ascii="Arial" w:hAnsi="Arial" w:cs="Arial"/>
                <w:sz w:val="20"/>
                <w:szCs w:val="20"/>
              </w:rPr>
              <w:t>HUA</w:t>
            </w:r>
          </w:p>
        </w:tc>
        <w:tc>
          <w:tcPr>
            <w:tcW w:w="4200" w:type="dxa"/>
            <w:tcBorders>
              <w:top w:val="nil"/>
              <w:left w:val="nil"/>
              <w:bottom w:val="nil"/>
              <w:right w:val="nil"/>
            </w:tcBorders>
            <w:shd w:val="clear" w:color="auto" w:fill="auto"/>
            <w:noWrap/>
            <w:vAlign w:val="bottom"/>
            <w:hideMark/>
          </w:tcPr>
          <w:p w14:paraId="13ABAF12" w14:textId="77777777" w:rsidR="00E14C88" w:rsidRPr="00697C84" w:rsidRDefault="00E14C88" w:rsidP="00DA13CF">
            <w:pPr>
              <w:rPr>
                <w:rFonts w:ascii="Arial" w:hAnsi="Arial" w:cs="Arial"/>
                <w:sz w:val="20"/>
                <w:szCs w:val="20"/>
              </w:rPr>
            </w:pPr>
            <w:r w:rsidRPr="00697C84">
              <w:rPr>
                <w:rFonts w:ascii="Arial" w:hAnsi="Arial" w:cs="Arial"/>
                <w:sz w:val="20"/>
                <w:szCs w:val="20"/>
              </w:rPr>
              <w:t>Hurricane Watch</w:t>
            </w:r>
          </w:p>
        </w:tc>
        <w:tc>
          <w:tcPr>
            <w:tcW w:w="700" w:type="dxa"/>
            <w:tcBorders>
              <w:top w:val="nil"/>
              <w:left w:val="nil"/>
              <w:bottom w:val="nil"/>
              <w:right w:val="nil"/>
            </w:tcBorders>
            <w:shd w:val="clear" w:color="auto" w:fill="auto"/>
            <w:noWrap/>
            <w:vAlign w:val="bottom"/>
            <w:hideMark/>
          </w:tcPr>
          <w:p w14:paraId="3C67EED3" w14:textId="77777777" w:rsidR="00E14C88" w:rsidRPr="00697C84" w:rsidRDefault="00E14C88" w:rsidP="00DA13CF">
            <w:pPr>
              <w:rPr>
                <w:rFonts w:ascii="Arial" w:hAnsi="Arial" w:cs="Arial"/>
                <w:sz w:val="20"/>
                <w:szCs w:val="20"/>
              </w:rPr>
            </w:pPr>
            <w:r w:rsidRPr="00697C84">
              <w:rPr>
                <w:rFonts w:ascii="Arial" w:hAnsi="Arial" w:cs="Arial"/>
                <w:sz w:val="20"/>
                <w:szCs w:val="20"/>
              </w:rPr>
              <w:t>VOW</w:t>
            </w:r>
          </w:p>
        </w:tc>
        <w:tc>
          <w:tcPr>
            <w:tcW w:w="4200" w:type="dxa"/>
            <w:tcBorders>
              <w:top w:val="nil"/>
              <w:left w:val="nil"/>
              <w:bottom w:val="nil"/>
              <w:right w:val="nil"/>
            </w:tcBorders>
            <w:shd w:val="clear" w:color="auto" w:fill="auto"/>
            <w:noWrap/>
            <w:vAlign w:val="bottom"/>
            <w:hideMark/>
          </w:tcPr>
          <w:p w14:paraId="7A41F1B6" w14:textId="77777777" w:rsidR="00E14C88" w:rsidRPr="00697C84" w:rsidRDefault="00E14C88" w:rsidP="00DA13CF">
            <w:pPr>
              <w:rPr>
                <w:rFonts w:ascii="Arial" w:hAnsi="Arial" w:cs="Arial"/>
                <w:sz w:val="20"/>
                <w:szCs w:val="20"/>
              </w:rPr>
            </w:pPr>
            <w:r w:rsidRPr="00697C84">
              <w:rPr>
                <w:rFonts w:ascii="Arial" w:hAnsi="Arial" w:cs="Arial"/>
                <w:sz w:val="20"/>
                <w:szCs w:val="20"/>
              </w:rPr>
              <w:t>Volcano Warning</w:t>
            </w:r>
          </w:p>
        </w:tc>
      </w:tr>
      <w:tr w:rsidR="00E14C88" w:rsidRPr="00697C84" w14:paraId="309CD090" w14:textId="77777777" w:rsidTr="00DA13CF">
        <w:trPr>
          <w:trHeight w:val="255"/>
        </w:trPr>
        <w:tc>
          <w:tcPr>
            <w:tcW w:w="700" w:type="dxa"/>
            <w:tcBorders>
              <w:top w:val="nil"/>
              <w:left w:val="nil"/>
              <w:bottom w:val="nil"/>
              <w:right w:val="nil"/>
            </w:tcBorders>
            <w:shd w:val="clear" w:color="auto" w:fill="auto"/>
            <w:noWrap/>
            <w:vAlign w:val="bottom"/>
            <w:hideMark/>
          </w:tcPr>
          <w:p w14:paraId="6C819D2D" w14:textId="77777777" w:rsidR="00E14C88" w:rsidRPr="00697C84" w:rsidRDefault="00E14C88" w:rsidP="00DA13CF">
            <w:pPr>
              <w:rPr>
                <w:rFonts w:ascii="Arial" w:hAnsi="Arial" w:cs="Arial"/>
                <w:sz w:val="20"/>
                <w:szCs w:val="20"/>
              </w:rPr>
            </w:pPr>
            <w:r w:rsidRPr="00697C84">
              <w:rPr>
                <w:rFonts w:ascii="Arial" w:hAnsi="Arial" w:cs="Arial"/>
                <w:sz w:val="20"/>
                <w:szCs w:val="20"/>
              </w:rPr>
              <w:t>HUW</w:t>
            </w:r>
          </w:p>
        </w:tc>
        <w:tc>
          <w:tcPr>
            <w:tcW w:w="4200" w:type="dxa"/>
            <w:tcBorders>
              <w:top w:val="nil"/>
              <w:left w:val="nil"/>
              <w:bottom w:val="nil"/>
              <w:right w:val="nil"/>
            </w:tcBorders>
            <w:shd w:val="clear" w:color="auto" w:fill="auto"/>
            <w:noWrap/>
            <w:vAlign w:val="bottom"/>
            <w:hideMark/>
          </w:tcPr>
          <w:p w14:paraId="4377ACA7" w14:textId="77777777" w:rsidR="00E14C88" w:rsidRPr="00697C84" w:rsidRDefault="00E14C88" w:rsidP="00DA13CF">
            <w:pPr>
              <w:rPr>
                <w:rFonts w:ascii="Arial" w:hAnsi="Arial" w:cs="Arial"/>
                <w:sz w:val="20"/>
                <w:szCs w:val="20"/>
              </w:rPr>
            </w:pPr>
            <w:r w:rsidRPr="00697C84">
              <w:rPr>
                <w:rFonts w:ascii="Arial" w:hAnsi="Arial" w:cs="Arial"/>
                <w:sz w:val="20"/>
                <w:szCs w:val="20"/>
              </w:rPr>
              <w:t>Hurricane Warning</w:t>
            </w:r>
          </w:p>
        </w:tc>
        <w:tc>
          <w:tcPr>
            <w:tcW w:w="700" w:type="dxa"/>
            <w:tcBorders>
              <w:top w:val="nil"/>
              <w:left w:val="nil"/>
              <w:bottom w:val="nil"/>
              <w:right w:val="nil"/>
            </w:tcBorders>
            <w:shd w:val="clear" w:color="auto" w:fill="auto"/>
            <w:noWrap/>
            <w:vAlign w:val="bottom"/>
            <w:hideMark/>
          </w:tcPr>
          <w:p w14:paraId="61274C52" w14:textId="77777777" w:rsidR="00E14C88" w:rsidRPr="00697C84" w:rsidRDefault="00E14C88" w:rsidP="00DA13CF">
            <w:pPr>
              <w:rPr>
                <w:rFonts w:ascii="Arial" w:hAnsi="Arial" w:cs="Arial"/>
                <w:sz w:val="20"/>
                <w:szCs w:val="20"/>
              </w:rPr>
            </w:pPr>
            <w:r w:rsidRPr="00697C84">
              <w:rPr>
                <w:rFonts w:ascii="Arial" w:hAnsi="Arial" w:cs="Arial"/>
                <w:sz w:val="20"/>
                <w:szCs w:val="20"/>
              </w:rPr>
              <w:t>WSA</w:t>
            </w:r>
          </w:p>
        </w:tc>
        <w:tc>
          <w:tcPr>
            <w:tcW w:w="4200" w:type="dxa"/>
            <w:tcBorders>
              <w:top w:val="nil"/>
              <w:left w:val="nil"/>
              <w:bottom w:val="nil"/>
              <w:right w:val="nil"/>
            </w:tcBorders>
            <w:shd w:val="clear" w:color="auto" w:fill="auto"/>
            <w:noWrap/>
            <w:vAlign w:val="bottom"/>
            <w:hideMark/>
          </w:tcPr>
          <w:p w14:paraId="3BA7D4D5" w14:textId="77777777" w:rsidR="00E14C88" w:rsidRPr="00697C84" w:rsidRDefault="00E14C88" w:rsidP="00DA13CF">
            <w:pPr>
              <w:rPr>
                <w:rFonts w:ascii="Arial" w:hAnsi="Arial" w:cs="Arial"/>
                <w:sz w:val="20"/>
                <w:szCs w:val="20"/>
              </w:rPr>
            </w:pPr>
            <w:r w:rsidRPr="00697C84">
              <w:rPr>
                <w:rFonts w:ascii="Arial" w:hAnsi="Arial" w:cs="Arial"/>
                <w:sz w:val="20"/>
                <w:szCs w:val="20"/>
              </w:rPr>
              <w:t>Winter Storm Watch</w:t>
            </w:r>
          </w:p>
        </w:tc>
      </w:tr>
      <w:tr w:rsidR="00E14C88" w:rsidRPr="00697C84" w14:paraId="357CFAAF" w14:textId="77777777" w:rsidTr="00DA13CF">
        <w:trPr>
          <w:trHeight w:val="255"/>
        </w:trPr>
        <w:tc>
          <w:tcPr>
            <w:tcW w:w="700" w:type="dxa"/>
            <w:tcBorders>
              <w:top w:val="nil"/>
              <w:left w:val="nil"/>
              <w:bottom w:val="nil"/>
              <w:right w:val="nil"/>
            </w:tcBorders>
            <w:shd w:val="clear" w:color="auto" w:fill="auto"/>
            <w:noWrap/>
            <w:vAlign w:val="bottom"/>
            <w:hideMark/>
          </w:tcPr>
          <w:p w14:paraId="0AF9EE58" w14:textId="77777777" w:rsidR="00E14C88" w:rsidRPr="00697C84" w:rsidRDefault="00E14C88" w:rsidP="00DA13CF">
            <w:pPr>
              <w:rPr>
                <w:rFonts w:ascii="Arial" w:hAnsi="Arial" w:cs="Arial"/>
                <w:sz w:val="20"/>
                <w:szCs w:val="20"/>
              </w:rPr>
            </w:pPr>
            <w:r w:rsidRPr="00697C84">
              <w:rPr>
                <w:rFonts w:ascii="Arial" w:hAnsi="Arial" w:cs="Arial"/>
                <w:sz w:val="20"/>
                <w:szCs w:val="20"/>
              </w:rPr>
              <w:t>HWA</w:t>
            </w:r>
          </w:p>
        </w:tc>
        <w:tc>
          <w:tcPr>
            <w:tcW w:w="4200" w:type="dxa"/>
            <w:tcBorders>
              <w:top w:val="nil"/>
              <w:left w:val="nil"/>
              <w:bottom w:val="nil"/>
              <w:right w:val="nil"/>
            </w:tcBorders>
            <w:shd w:val="clear" w:color="auto" w:fill="auto"/>
            <w:noWrap/>
            <w:vAlign w:val="bottom"/>
            <w:hideMark/>
          </w:tcPr>
          <w:p w14:paraId="31396B21" w14:textId="77777777" w:rsidR="00E14C88" w:rsidRPr="00697C84" w:rsidRDefault="00E14C88" w:rsidP="00DA13CF">
            <w:pPr>
              <w:rPr>
                <w:rFonts w:ascii="Arial" w:hAnsi="Arial" w:cs="Arial"/>
                <w:sz w:val="20"/>
                <w:szCs w:val="20"/>
              </w:rPr>
            </w:pPr>
            <w:r w:rsidRPr="00697C84">
              <w:rPr>
                <w:rFonts w:ascii="Arial" w:hAnsi="Arial" w:cs="Arial"/>
                <w:sz w:val="20"/>
                <w:szCs w:val="20"/>
              </w:rPr>
              <w:t>High Wind Watch</w:t>
            </w:r>
          </w:p>
        </w:tc>
        <w:tc>
          <w:tcPr>
            <w:tcW w:w="700" w:type="dxa"/>
            <w:tcBorders>
              <w:top w:val="nil"/>
              <w:left w:val="nil"/>
              <w:bottom w:val="nil"/>
              <w:right w:val="nil"/>
            </w:tcBorders>
            <w:shd w:val="clear" w:color="auto" w:fill="auto"/>
            <w:noWrap/>
            <w:vAlign w:val="bottom"/>
            <w:hideMark/>
          </w:tcPr>
          <w:p w14:paraId="02CF9D92" w14:textId="77777777" w:rsidR="00E14C88" w:rsidRPr="00697C84" w:rsidRDefault="00E14C88" w:rsidP="00DA13CF">
            <w:pPr>
              <w:rPr>
                <w:rFonts w:ascii="Arial" w:hAnsi="Arial" w:cs="Arial"/>
                <w:sz w:val="20"/>
                <w:szCs w:val="20"/>
              </w:rPr>
            </w:pPr>
            <w:r w:rsidRPr="00697C84">
              <w:rPr>
                <w:rFonts w:ascii="Arial" w:hAnsi="Arial" w:cs="Arial"/>
                <w:sz w:val="20"/>
                <w:szCs w:val="20"/>
              </w:rPr>
              <w:t>WSW</w:t>
            </w:r>
          </w:p>
        </w:tc>
        <w:tc>
          <w:tcPr>
            <w:tcW w:w="4200" w:type="dxa"/>
            <w:tcBorders>
              <w:top w:val="nil"/>
              <w:left w:val="nil"/>
              <w:bottom w:val="nil"/>
              <w:right w:val="nil"/>
            </w:tcBorders>
            <w:shd w:val="clear" w:color="auto" w:fill="auto"/>
            <w:noWrap/>
            <w:vAlign w:val="bottom"/>
            <w:hideMark/>
          </w:tcPr>
          <w:p w14:paraId="71DC8F93" w14:textId="77777777" w:rsidR="00E14C88" w:rsidRPr="00697C84" w:rsidRDefault="00E14C88" w:rsidP="00DA13CF">
            <w:pPr>
              <w:rPr>
                <w:rFonts w:ascii="Arial" w:hAnsi="Arial" w:cs="Arial"/>
                <w:sz w:val="20"/>
                <w:szCs w:val="20"/>
              </w:rPr>
            </w:pPr>
            <w:r w:rsidRPr="00697C84">
              <w:rPr>
                <w:rFonts w:ascii="Arial" w:hAnsi="Arial" w:cs="Arial"/>
                <w:sz w:val="20"/>
                <w:szCs w:val="20"/>
              </w:rPr>
              <w:t>Winter Storm Warning</w:t>
            </w:r>
          </w:p>
        </w:tc>
      </w:tr>
    </w:tbl>
    <w:p w14:paraId="16A9D4EF" w14:textId="77777777" w:rsidR="00E14C88" w:rsidRDefault="00E14C88" w:rsidP="00E14C88"/>
    <w:p w14:paraId="2440E22E" w14:textId="77777777" w:rsidR="00DC35ED" w:rsidRDefault="00DC35ED">
      <w:r>
        <w:br w:type="page"/>
      </w:r>
    </w:p>
    <w:p w14:paraId="69C7F04F" w14:textId="53E2B733" w:rsidR="00BD6EDA" w:rsidRPr="00BC15C4" w:rsidRDefault="00BD6EDA" w:rsidP="004E49C1">
      <w:pPr>
        <w:pStyle w:val="Heading1"/>
        <w:numPr>
          <w:ilvl w:val="0"/>
          <w:numId w:val="0"/>
        </w:numPr>
        <w:ind w:left="432" w:hanging="432"/>
        <w:rPr>
          <w:rFonts w:ascii="Times New Roman" w:hAnsi="Times New Roman" w:cs="Times New Roman"/>
        </w:rPr>
      </w:pPr>
      <w:bookmarkStart w:id="56" w:name="_Toc65241336"/>
      <w:r w:rsidRPr="00BC15C4">
        <w:rPr>
          <w:rFonts w:ascii="Times New Roman" w:hAnsi="Times New Roman" w:cs="Times New Roman"/>
        </w:rPr>
        <w:lastRenderedPageBreak/>
        <w:t>Annex C: NWR Coverage Gaps</w:t>
      </w:r>
      <w:bookmarkEnd w:id="56"/>
    </w:p>
    <w:p w14:paraId="6869B34E" w14:textId="77777777" w:rsidR="00BD6EDA" w:rsidRDefault="00BD6EDA"/>
    <w:p w14:paraId="79063580" w14:textId="77777777" w:rsidR="00BD6EDA" w:rsidRDefault="00BD6EDA"/>
    <w:p w14:paraId="5A1795AD" w14:textId="77777777" w:rsidR="00BD6EDA" w:rsidRDefault="00BD6EDA" w:rsidP="00BD6EDA">
      <w:pPr>
        <w:rPr>
          <w:rStyle w:val="apple-converted-space"/>
          <w:rFonts w:ascii="-webkit-standard" w:hAnsi="-webkit-standard"/>
          <w:color w:val="000000"/>
          <w:sz w:val="27"/>
          <w:szCs w:val="27"/>
        </w:rPr>
      </w:pPr>
      <w:r>
        <w:rPr>
          <w:rFonts w:ascii="-webkit-standard" w:hAnsi="-webkit-standard"/>
          <w:color w:val="000000"/>
          <w:sz w:val="27"/>
          <w:szCs w:val="27"/>
        </w:rPr>
        <w:t>NWR transmitter broadcasts are not available for 36 counties (FIPS) in 11 states (does not including US Territories): </w:t>
      </w:r>
      <w:r>
        <w:rPr>
          <w:rStyle w:val="apple-converted-space"/>
          <w:rFonts w:ascii="-webkit-standard" w:hAnsi="-webkit-standard"/>
          <w:color w:val="000000"/>
          <w:sz w:val="27"/>
          <w:szCs w:val="27"/>
        </w:rPr>
        <w:t> </w:t>
      </w:r>
    </w:p>
    <w:p w14:paraId="41A6422D" w14:textId="3C8BCBD6" w:rsidR="00BD6EDA" w:rsidRDefault="00BD6EDA" w:rsidP="00BD6EDA">
      <w:r>
        <w:rPr>
          <w:rFonts w:ascii="-webkit-standard" w:hAnsi="-webkit-standard"/>
          <w:color w:val="000000"/>
        </w:rPr>
        <w:br/>
      </w:r>
      <w:r>
        <w:rPr>
          <w:rFonts w:ascii="-webkit-standard" w:hAnsi="-webkit-standard"/>
          <w:color w:val="000000"/>
          <w:sz w:val="27"/>
          <w:szCs w:val="27"/>
        </w:rPr>
        <w:t>AK - 5</w:t>
      </w:r>
      <w:r>
        <w:rPr>
          <w:rFonts w:ascii="-webkit-standard" w:hAnsi="-webkit-standard"/>
          <w:color w:val="000000"/>
        </w:rPr>
        <w:br/>
      </w:r>
      <w:r>
        <w:rPr>
          <w:rFonts w:ascii="-webkit-standard" w:hAnsi="-webkit-standard"/>
          <w:color w:val="000000"/>
          <w:sz w:val="27"/>
          <w:szCs w:val="27"/>
        </w:rPr>
        <w:t>CA - 2</w:t>
      </w:r>
      <w:r>
        <w:rPr>
          <w:rFonts w:ascii="-webkit-standard" w:hAnsi="-webkit-standard"/>
          <w:color w:val="000000"/>
        </w:rPr>
        <w:br/>
      </w:r>
      <w:r>
        <w:rPr>
          <w:rFonts w:ascii="-webkit-standard" w:hAnsi="-webkit-standard"/>
          <w:color w:val="000000"/>
          <w:sz w:val="27"/>
          <w:szCs w:val="27"/>
        </w:rPr>
        <w:t>CO - 5</w:t>
      </w:r>
      <w:r>
        <w:rPr>
          <w:rFonts w:ascii="-webkit-standard" w:hAnsi="-webkit-standard"/>
          <w:color w:val="000000"/>
        </w:rPr>
        <w:br/>
      </w:r>
      <w:r>
        <w:rPr>
          <w:rFonts w:ascii="-webkit-standard" w:hAnsi="-webkit-standard"/>
          <w:color w:val="000000"/>
          <w:sz w:val="27"/>
          <w:szCs w:val="27"/>
        </w:rPr>
        <w:t>HI - 1</w:t>
      </w:r>
      <w:r>
        <w:rPr>
          <w:rFonts w:ascii="-webkit-standard" w:hAnsi="-webkit-standard"/>
          <w:color w:val="000000"/>
        </w:rPr>
        <w:br/>
      </w:r>
      <w:r>
        <w:rPr>
          <w:rFonts w:ascii="-webkit-standard" w:hAnsi="-webkit-standard"/>
          <w:color w:val="000000"/>
          <w:sz w:val="27"/>
          <w:szCs w:val="27"/>
        </w:rPr>
        <w:t>ID - 3</w:t>
      </w:r>
      <w:r>
        <w:rPr>
          <w:rFonts w:ascii="-webkit-standard" w:hAnsi="-webkit-standard"/>
          <w:color w:val="000000"/>
        </w:rPr>
        <w:br/>
      </w:r>
      <w:r>
        <w:rPr>
          <w:rFonts w:ascii="-webkit-standard" w:hAnsi="-webkit-standard"/>
          <w:color w:val="000000"/>
          <w:sz w:val="27"/>
          <w:szCs w:val="27"/>
        </w:rPr>
        <w:t>KY - 1</w:t>
      </w:r>
      <w:r>
        <w:rPr>
          <w:rFonts w:ascii="-webkit-standard" w:hAnsi="-webkit-standard"/>
          <w:color w:val="000000"/>
        </w:rPr>
        <w:br/>
      </w:r>
      <w:r>
        <w:rPr>
          <w:rFonts w:ascii="-webkit-standard" w:hAnsi="-webkit-standard"/>
          <w:color w:val="000000"/>
          <w:sz w:val="27"/>
          <w:szCs w:val="27"/>
        </w:rPr>
        <w:t>LA - 2</w:t>
      </w:r>
      <w:r>
        <w:rPr>
          <w:rFonts w:ascii="-webkit-standard" w:hAnsi="-webkit-standard"/>
          <w:color w:val="000000"/>
        </w:rPr>
        <w:br/>
      </w:r>
      <w:r>
        <w:rPr>
          <w:rFonts w:ascii="-webkit-standard" w:hAnsi="-webkit-standard"/>
          <w:color w:val="000000"/>
          <w:sz w:val="27"/>
          <w:szCs w:val="27"/>
        </w:rPr>
        <w:t>NM - 5</w:t>
      </w:r>
      <w:r>
        <w:rPr>
          <w:rFonts w:ascii="-webkit-standard" w:hAnsi="-webkit-standard"/>
          <w:color w:val="000000"/>
        </w:rPr>
        <w:br/>
      </w:r>
      <w:r>
        <w:rPr>
          <w:rFonts w:ascii="-webkit-standard" w:hAnsi="-webkit-standard"/>
          <w:color w:val="000000"/>
          <w:sz w:val="27"/>
          <w:szCs w:val="27"/>
        </w:rPr>
        <w:t>OR - 2</w:t>
      </w:r>
      <w:r>
        <w:rPr>
          <w:rFonts w:ascii="-webkit-standard" w:hAnsi="-webkit-standard"/>
          <w:color w:val="000000"/>
        </w:rPr>
        <w:br/>
      </w:r>
      <w:r>
        <w:rPr>
          <w:rFonts w:ascii="-webkit-standard" w:hAnsi="-webkit-standard"/>
          <w:color w:val="000000"/>
          <w:sz w:val="27"/>
          <w:szCs w:val="27"/>
        </w:rPr>
        <w:t>TX - 9</w:t>
      </w:r>
      <w:r>
        <w:rPr>
          <w:rFonts w:ascii="-webkit-standard" w:hAnsi="-webkit-standard"/>
          <w:color w:val="000000"/>
        </w:rPr>
        <w:br/>
      </w:r>
      <w:r>
        <w:rPr>
          <w:rFonts w:ascii="-webkit-standard" w:hAnsi="-webkit-standard"/>
          <w:color w:val="000000"/>
          <w:sz w:val="27"/>
          <w:szCs w:val="27"/>
        </w:rPr>
        <w:t>UT - 1</w:t>
      </w:r>
    </w:p>
    <w:p w14:paraId="5412346B" w14:textId="77777777" w:rsidR="00BD6EDA" w:rsidRDefault="00BD6EDA"/>
    <w:p w14:paraId="54D38754" w14:textId="77777777" w:rsidR="00BD6EDA" w:rsidRDefault="00BD6EDA"/>
    <w:p w14:paraId="3B9AFE76" w14:textId="218D07C8" w:rsidR="00BD6EDA" w:rsidRDefault="00BD6EDA">
      <w:r>
        <w:t>The counties without NWR coverage tend to be located in sparsely populated areas.</w:t>
      </w:r>
      <w:r>
        <w:br w:type="page"/>
      </w:r>
    </w:p>
    <w:p w14:paraId="38EFF3FC" w14:textId="7F225F7B" w:rsidR="00DC35ED" w:rsidRPr="00BC15C4" w:rsidRDefault="002E6680" w:rsidP="004E49C1">
      <w:pPr>
        <w:pStyle w:val="Heading1"/>
        <w:numPr>
          <w:ilvl w:val="0"/>
          <w:numId w:val="0"/>
        </w:numPr>
        <w:ind w:left="432" w:hanging="432"/>
        <w:rPr>
          <w:rFonts w:ascii="Times New Roman" w:hAnsi="Times New Roman" w:cs="Times New Roman"/>
        </w:rPr>
      </w:pPr>
      <w:bookmarkStart w:id="57" w:name="_Toc65241337"/>
      <w:r w:rsidRPr="00BC15C4">
        <w:rPr>
          <w:rFonts w:ascii="Times New Roman" w:hAnsi="Times New Roman" w:cs="Times New Roman"/>
        </w:rPr>
        <w:lastRenderedPageBreak/>
        <w:t xml:space="preserve">Annex </w:t>
      </w:r>
      <w:r w:rsidR="00BD6EDA" w:rsidRPr="00BC15C4">
        <w:rPr>
          <w:rFonts w:ascii="Times New Roman" w:hAnsi="Times New Roman" w:cs="Times New Roman"/>
        </w:rPr>
        <w:t>D</w:t>
      </w:r>
      <w:r w:rsidRPr="00BC15C4">
        <w:rPr>
          <w:rFonts w:ascii="Times New Roman" w:hAnsi="Times New Roman" w:cs="Times New Roman"/>
        </w:rPr>
        <w:t xml:space="preserve">: </w:t>
      </w:r>
      <w:r w:rsidR="00B85E54" w:rsidRPr="00BC15C4">
        <w:rPr>
          <w:rFonts w:ascii="Times New Roman" w:hAnsi="Times New Roman" w:cs="Times New Roman"/>
        </w:rPr>
        <w:t>Background and Illustrations</w:t>
      </w:r>
      <w:bookmarkEnd w:id="57"/>
    </w:p>
    <w:p w14:paraId="03D49FCE" w14:textId="0433306E" w:rsidR="0063597D" w:rsidRDefault="0063597D" w:rsidP="0063597D"/>
    <w:p w14:paraId="198ABAE3" w14:textId="43E0F0A1" w:rsidR="0063597D" w:rsidRPr="00BC15C4" w:rsidRDefault="0063597D" w:rsidP="00DB4DF2">
      <w:pPr>
        <w:pStyle w:val="Heading2"/>
        <w:numPr>
          <w:ilvl w:val="0"/>
          <w:numId w:val="0"/>
        </w:numPr>
        <w:ind w:left="576" w:hanging="576"/>
        <w:rPr>
          <w:rFonts w:ascii="Times New Roman" w:hAnsi="Times New Roman" w:cs="Times New Roman"/>
          <w:i w:val="0"/>
          <w:iCs w:val="0"/>
        </w:rPr>
      </w:pPr>
      <w:bookmarkStart w:id="58" w:name="_Toc65241338"/>
      <w:r w:rsidRPr="00BC15C4">
        <w:rPr>
          <w:rFonts w:ascii="Times New Roman" w:hAnsi="Times New Roman" w:cs="Times New Roman"/>
          <w:i w:val="0"/>
          <w:iCs w:val="0"/>
        </w:rPr>
        <w:t>D.1 CAP/EAS Design</w:t>
      </w:r>
      <w:bookmarkEnd w:id="58"/>
    </w:p>
    <w:p w14:paraId="1842206F" w14:textId="1B7AF8FB" w:rsidR="00BD6EDA" w:rsidRDefault="0063597D" w:rsidP="00BD6EDA">
      <w:r w:rsidRPr="0063597D">
        <w:rPr>
          <w:noProof/>
        </w:rPr>
        <w:drawing>
          <wp:inline distT="0" distB="0" distL="0" distR="0" wp14:anchorId="7552E417" wp14:editId="650573EE">
            <wp:extent cx="5916295" cy="332803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6295" cy="3328035"/>
                    </a:xfrm>
                    <a:prstGeom prst="rect">
                      <a:avLst/>
                    </a:prstGeom>
                  </pic:spPr>
                </pic:pic>
              </a:graphicData>
            </a:graphic>
          </wp:inline>
        </w:drawing>
      </w:r>
    </w:p>
    <w:p w14:paraId="549341D4" w14:textId="0AA45121" w:rsidR="0063597D" w:rsidRDefault="0063597D" w:rsidP="00BD6EDA">
      <w:r w:rsidRPr="0063597D">
        <w:rPr>
          <w:noProof/>
        </w:rPr>
        <w:drawing>
          <wp:inline distT="0" distB="0" distL="0" distR="0" wp14:anchorId="5C2EBC31" wp14:editId="63FC58BE">
            <wp:extent cx="5916295" cy="332803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6295" cy="3328035"/>
                    </a:xfrm>
                    <a:prstGeom prst="rect">
                      <a:avLst/>
                    </a:prstGeom>
                  </pic:spPr>
                </pic:pic>
              </a:graphicData>
            </a:graphic>
          </wp:inline>
        </w:drawing>
      </w:r>
    </w:p>
    <w:p w14:paraId="5CC90427" w14:textId="6A2A7EC6" w:rsidR="0063597D" w:rsidRDefault="0063597D" w:rsidP="00BD6EDA">
      <w:r w:rsidRPr="0063597D">
        <w:rPr>
          <w:noProof/>
        </w:rPr>
        <w:lastRenderedPageBreak/>
        <w:drawing>
          <wp:inline distT="0" distB="0" distL="0" distR="0" wp14:anchorId="339BADA7" wp14:editId="57A468F6">
            <wp:extent cx="5916295" cy="332803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6295" cy="3328035"/>
                    </a:xfrm>
                    <a:prstGeom prst="rect">
                      <a:avLst/>
                    </a:prstGeom>
                  </pic:spPr>
                </pic:pic>
              </a:graphicData>
            </a:graphic>
          </wp:inline>
        </w:drawing>
      </w:r>
    </w:p>
    <w:p w14:paraId="7B4E5475" w14:textId="475DAD05" w:rsidR="0063597D" w:rsidRDefault="0063597D" w:rsidP="00BD6EDA"/>
    <w:p w14:paraId="6FC36697" w14:textId="77777777" w:rsidR="0063597D" w:rsidRDefault="0063597D" w:rsidP="00BD6EDA"/>
    <w:p w14:paraId="1E708200" w14:textId="3A635B53" w:rsidR="0063597D" w:rsidRDefault="0063597D" w:rsidP="00BD6EDA"/>
    <w:p w14:paraId="10B34211" w14:textId="07FD16C0" w:rsidR="0063597D" w:rsidRPr="00BC15C4" w:rsidRDefault="0063597D" w:rsidP="0063597D">
      <w:pPr>
        <w:pStyle w:val="Heading2"/>
        <w:numPr>
          <w:ilvl w:val="0"/>
          <w:numId w:val="0"/>
        </w:numPr>
        <w:ind w:left="576" w:hanging="576"/>
        <w:rPr>
          <w:rFonts w:ascii="Times New Roman" w:hAnsi="Times New Roman" w:cs="Times New Roman"/>
          <w:i w:val="0"/>
          <w:iCs w:val="0"/>
        </w:rPr>
      </w:pPr>
      <w:bookmarkStart w:id="59" w:name="_Toc65241339"/>
      <w:r w:rsidRPr="00BC15C4">
        <w:rPr>
          <w:rFonts w:ascii="Times New Roman" w:hAnsi="Times New Roman" w:cs="Times New Roman"/>
          <w:i w:val="0"/>
          <w:iCs w:val="0"/>
        </w:rPr>
        <w:t>D.2 EAS Message Flow</w:t>
      </w:r>
      <w:bookmarkEnd w:id="59"/>
    </w:p>
    <w:p w14:paraId="376B4775" w14:textId="45A6A56A" w:rsidR="0063597D" w:rsidRDefault="0063597D" w:rsidP="0063597D"/>
    <w:p w14:paraId="2524B4FE" w14:textId="21B48EB2" w:rsidR="0063597D" w:rsidRDefault="0063597D" w:rsidP="0063597D">
      <w:r w:rsidRPr="0063597D">
        <w:rPr>
          <w:noProof/>
        </w:rPr>
        <w:drawing>
          <wp:inline distT="0" distB="0" distL="0" distR="0" wp14:anchorId="71483ADC" wp14:editId="211C8A92">
            <wp:extent cx="5916295" cy="332803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6295" cy="3328035"/>
                    </a:xfrm>
                    <a:prstGeom prst="rect">
                      <a:avLst/>
                    </a:prstGeom>
                  </pic:spPr>
                </pic:pic>
              </a:graphicData>
            </a:graphic>
          </wp:inline>
        </w:drawing>
      </w:r>
    </w:p>
    <w:p w14:paraId="26D30B1F" w14:textId="367C83B2" w:rsidR="0063597D" w:rsidRDefault="0063597D" w:rsidP="0063597D"/>
    <w:p w14:paraId="61D51A5B" w14:textId="3FE0BCA0" w:rsidR="0063597D" w:rsidRDefault="0063597D" w:rsidP="0063597D"/>
    <w:p w14:paraId="2BB10CB6" w14:textId="424159A4" w:rsidR="0063597D" w:rsidRDefault="0063597D" w:rsidP="0063597D"/>
    <w:p w14:paraId="6018B2E8" w14:textId="129DC0E0" w:rsidR="0063597D" w:rsidRDefault="0063597D" w:rsidP="0063597D"/>
    <w:p w14:paraId="48FD0467" w14:textId="1D8595D1" w:rsidR="0063597D" w:rsidRDefault="0063597D" w:rsidP="0063597D"/>
    <w:p w14:paraId="28D128F3" w14:textId="4052BA0B" w:rsidR="0063597D" w:rsidRDefault="0063597D" w:rsidP="0063597D">
      <w:r w:rsidRPr="0063597D">
        <w:rPr>
          <w:noProof/>
        </w:rPr>
        <w:drawing>
          <wp:inline distT="0" distB="0" distL="0" distR="0" wp14:anchorId="195F0D06" wp14:editId="7F4A1EDA">
            <wp:extent cx="5916295" cy="332803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6295" cy="3328035"/>
                    </a:xfrm>
                    <a:prstGeom prst="rect">
                      <a:avLst/>
                    </a:prstGeom>
                  </pic:spPr>
                </pic:pic>
              </a:graphicData>
            </a:graphic>
          </wp:inline>
        </w:drawing>
      </w:r>
    </w:p>
    <w:p w14:paraId="40B80A0B" w14:textId="200DDAA9" w:rsidR="0063597D" w:rsidRDefault="0063597D" w:rsidP="0063597D"/>
    <w:p w14:paraId="4E8A533F" w14:textId="6975BFEC" w:rsidR="0063597D" w:rsidRDefault="0063597D" w:rsidP="0063597D"/>
    <w:p w14:paraId="6550A4C3" w14:textId="77777777" w:rsidR="0063597D" w:rsidRDefault="0063597D" w:rsidP="0063597D"/>
    <w:p w14:paraId="4D576EE0" w14:textId="74D079BC" w:rsidR="0063597D" w:rsidRDefault="0063597D" w:rsidP="0063597D">
      <w:r w:rsidRPr="0063597D">
        <w:rPr>
          <w:noProof/>
        </w:rPr>
        <w:drawing>
          <wp:inline distT="0" distB="0" distL="0" distR="0" wp14:anchorId="46F97B77" wp14:editId="1579D068">
            <wp:extent cx="5916295" cy="332803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6295" cy="3328035"/>
                    </a:xfrm>
                    <a:prstGeom prst="rect">
                      <a:avLst/>
                    </a:prstGeom>
                  </pic:spPr>
                </pic:pic>
              </a:graphicData>
            </a:graphic>
          </wp:inline>
        </w:drawing>
      </w:r>
    </w:p>
    <w:p w14:paraId="7CDB1D00" w14:textId="7488582D" w:rsidR="0063597D" w:rsidRDefault="0063597D" w:rsidP="0063597D"/>
    <w:p w14:paraId="2DABBE6B" w14:textId="30B4E351" w:rsidR="0063597D" w:rsidRDefault="0063597D" w:rsidP="0063597D"/>
    <w:p w14:paraId="2681691A" w14:textId="1C978BAA" w:rsidR="0063597D" w:rsidRDefault="0063597D" w:rsidP="0063597D"/>
    <w:p w14:paraId="7CD5B020" w14:textId="16840574" w:rsidR="0063597D" w:rsidRDefault="0063597D" w:rsidP="0063597D"/>
    <w:p w14:paraId="61D1F227" w14:textId="7EEEB89C" w:rsidR="0063597D" w:rsidRDefault="0063597D" w:rsidP="0063597D">
      <w:r w:rsidRPr="0063597D">
        <w:rPr>
          <w:noProof/>
        </w:rPr>
        <w:lastRenderedPageBreak/>
        <w:drawing>
          <wp:inline distT="0" distB="0" distL="0" distR="0" wp14:anchorId="473DCC98" wp14:editId="13605BF1">
            <wp:extent cx="5916295" cy="332803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6295" cy="3328035"/>
                    </a:xfrm>
                    <a:prstGeom prst="rect">
                      <a:avLst/>
                    </a:prstGeom>
                  </pic:spPr>
                </pic:pic>
              </a:graphicData>
            </a:graphic>
          </wp:inline>
        </w:drawing>
      </w:r>
    </w:p>
    <w:p w14:paraId="272D411E" w14:textId="77777777" w:rsidR="0063597D" w:rsidRDefault="0063597D" w:rsidP="0063597D"/>
    <w:p w14:paraId="40AABED2" w14:textId="00E54C01" w:rsidR="0063597D" w:rsidRDefault="0063597D" w:rsidP="0063597D"/>
    <w:p w14:paraId="77A183EC" w14:textId="0A4EF278" w:rsidR="0063597D" w:rsidRDefault="0063597D" w:rsidP="0063597D"/>
    <w:p w14:paraId="11B89CAB" w14:textId="28C681D4" w:rsidR="0063597D" w:rsidRDefault="0063597D" w:rsidP="0063597D"/>
    <w:p w14:paraId="626F714A" w14:textId="18339CB3" w:rsidR="0063597D" w:rsidRDefault="0063597D" w:rsidP="0063597D">
      <w:r w:rsidRPr="0063597D">
        <w:rPr>
          <w:noProof/>
        </w:rPr>
        <w:drawing>
          <wp:inline distT="0" distB="0" distL="0" distR="0" wp14:anchorId="6B389958" wp14:editId="4BCF8D0C">
            <wp:extent cx="5916295" cy="332803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6295" cy="3328035"/>
                    </a:xfrm>
                    <a:prstGeom prst="rect">
                      <a:avLst/>
                    </a:prstGeom>
                  </pic:spPr>
                </pic:pic>
              </a:graphicData>
            </a:graphic>
          </wp:inline>
        </w:drawing>
      </w:r>
    </w:p>
    <w:p w14:paraId="6B5A9EB0" w14:textId="0E86BB34" w:rsidR="0063597D" w:rsidRDefault="0063597D" w:rsidP="0063597D"/>
    <w:p w14:paraId="61C877B4" w14:textId="0A1B65B4" w:rsidR="0063597D" w:rsidRDefault="0063597D" w:rsidP="0063597D"/>
    <w:p w14:paraId="5819644F" w14:textId="612A1432" w:rsidR="0063597D" w:rsidRDefault="0063597D" w:rsidP="0063597D"/>
    <w:p w14:paraId="2655B8C7" w14:textId="5317D5E2" w:rsidR="0063597D" w:rsidRDefault="0063597D" w:rsidP="0063597D"/>
    <w:p w14:paraId="54752993" w14:textId="2DC8CA84" w:rsidR="0063597D" w:rsidRDefault="0063597D" w:rsidP="0063597D"/>
    <w:p w14:paraId="0B0DE2D4" w14:textId="1D7BAEB0" w:rsidR="0063597D" w:rsidRDefault="0063597D" w:rsidP="0063597D">
      <w:r w:rsidRPr="0063597D">
        <w:rPr>
          <w:noProof/>
        </w:rPr>
        <w:lastRenderedPageBreak/>
        <w:drawing>
          <wp:inline distT="0" distB="0" distL="0" distR="0" wp14:anchorId="5A9C7697" wp14:editId="04D52399">
            <wp:extent cx="5916295" cy="332803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6295" cy="3328035"/>
                    </a:xfrm>
                    <a:prstGeom prst="rect">
                      <a:avLst/>
                    </a:prstGeom>
                  </pic:spPr>
                </pic:pic>
              </a:graphicData>
            </a:graphic>
          </wp:inline>
        </w:drawing>
      </w:r>
    </w:p>
    <w:p w14:paraId="2CE94585" w14:textId="12689D72" w:rsidR="0063597D" w:rsidRDefault="0063597D" w:rsidP="0063597D"/>
    <w:p w14:paraId="526CCCB8" w14:textId="77777777" w:rsidR="0063597D" w:rsidRDefault="0063597D" w:rsidP="0063597D"/>
    <w:p w14:paraId="77D57B3D" w14:textId="53E5DE14" w:rsidR="0063597D" w:rsidRDefault="0063597D" w:rsidP="0063597D"/>
    <w:p w14:paraId="3485761D" w14:textId="5FE05BF6" w:rsidR="0063597D" w:rsidRDefault="0063597D" w:rsidP="0063597D"/>
    <w:p w14:paraId="3D34DC16" w14:textId="3A5F483E" w:rsidR="0063597D" w:rsidRDefault="0063597D" w:rsidP="0063597D"/>
    <w:p w14:paraId="0D751590" w14:textId="56A2EFFE" w:rsidR="0063597D" w:rsidRDefault="0063597D" w:rsidP="0063597D">
      <w:r w:rsidRPr="0063597D">
        <w:rPr>
          <w:noProof/>
        </w:rPr>
        <w:drawing>
          <wp:inline distT="0" distB="0" distL="0" distR="0" wp14:anchorId="30B9D5BD" wp14:editId="3FA1FCB0">
            <wp:extent cx="5916295" cy="332803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6295" cy="3328035"/>
                    </a:xfrm>
                    <a:prstGeom prst="rect">
                      <a:avLst/>
                    </a:prstGeom>
                  </pic:spPr>
                </pic:pic>
              </a:graphicData>
            </a:graphic>
          </wp:inline>
        </w:drawing>
      </w:r>
    </w:p>
    <w:p w14:paraId="43DDC0EF" w14:textId="48931712" w:rsidR="0063597D" w:rsidRDefault="0063597D" w:rsidP="0063597D"/>
    <w:p w14:paraId="068B5D9C" w14:textId="5D0F00BD" w:rsidR="0063597D" w:rsidRDefault="0063597D" w:rsidP="0063597D"/>
    <w:p w14:paraId="239C43E1" w14:textId="09339C91" w:rsidR="0063597D" w:rsidRDefault="0063597D" w:rsidP="0063597D"/>
    <w:p w14:paraId="1C0A12A9" w14:textId="0BE8A1D0" w:rsidR="0063597D" w:rsidRDefault="0063597D" w:rsidP="0063597D"/>
    <w:p w14:paraId="769454D8" w14:textId="20F9464D" w:rsidR="0063597D" w:rsidRDefault="0063597D" w:rsidP="0063597D">
      <w:r w:rsidRPr="0063597D">
        <w:rPr>
          <w:noProof/>
        </w:rPr>
        <w:lastRenderedPageBreak/>
        <w:drawing>
          <wp:inline distT="0" distB="0" distL="0" distR="0" wp14:anchorId="6576AECB" wp14:editId="6328BBB9">
            <wp:extent cx="5916295" cy="332803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295" cy="3328035"/>
                    </a:xfrm>
                    <a:prstGeom prst="rect">
                      <a:avLst/>
                    </a:prstGeom>
                  </pic:spPr>
                </pic:pic>
              </a:graphicData>
            </a:graphic>
          </wp:inline>
        </w:drawing>
      </w:r>
    </w:p>
    <w:p w14:paraId="160AB3FE" w14:textId="7ECD3522" w:rsidR="0063597D" w:rsidRDefault="0063597D" w:rsidP="0063597D"/>
    <w:p w14:paraId="217C5C07" w14:textId="3AE349FE" w:rsidR="0063597D" w:rsidRDefault="0063597D" w:rsidP="0063597D"/>
    <w:p w14:paraId="3C9A59C2" w14:textId="07DA9D17" w:rsidR="0063597D" w:rsidRDefault="0063597D" w:rsidP="0063597D">
      <w:r w:rsidRPr="0063597D">
        <w:rPr>
          <w:noProof/>
        </w:rPr>
        <w:drawing>
          <wp:inline distT="0" distB="0" distL="0" distR="0" wp14:anchorId="68C91D85" wp14:editId="6068E75A">
            <wp:extent cx="5916295" cy="332803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6295" cy="3328035"/>
                    </a:xfrm>
                    <a:prstGeom prst="rect">
                      <a:avLst/>
                    </a:prstGeom>
                  </pic:spPr>
                </pic:pic>
              </a:graphicData>
            </a:graphic>
          </wp:inline>
        </w:drawing>
      </w:r>
    </w:p>
    <w:p w14:paraId="5DFCC42E" w14:textId="77777777" w:rsidR="0063597D" w:rsidRPr="0063597D" w:rsidRDefault="0063597D" w:rsidP="00DB4DF2"/>
    <w:sectPr w:rsidR="0063597D" w:rsidRPr="0063597D" w:rsidSect="00CA00D8">
      <w:headerReference w:type="default" r:id="rId28"/>
      <w:footerReference w:type="even" r:id="rId29"/>
      <w:footerReference w:type="default" r:id="rId30"/>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79338" w14:textId="77777777" w:rsidR="000D4B20" w:rsidRDefault="000D4B20">
      <w:r>
        <w:separator/>
      </w:r>
    </w:p>
  </w:endnote>
  <w:endnote w:type="continuationSeparator" w:id="0">
    <w:p w14:paraId="2F7D1233" w14:textId="77777777" w:rsidR="000D4B20" w:rsidRDefault="000D4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auto"/>
    <w:pitch w:val="variable"/>
    <w:sig w:usb0="E00002FF" w:usb1="5000205A" w:usb2="00000000" w:usb3="00000000" w:csb0="0000019F" w:csb1="00000000"/>
  </w:font>
  <w:font w:name="Times New Roman,Calibr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webkit-standar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AD053" w14:textId="77777777" w:rsidR="007A6C98" w:rsidRDefault="007A6C98" w:rsidP="002528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C6CD8D" w14:textId="77777777" w:rsidR="007A6C98" w:rsidRDefault="007A6C98" w:rsidP="00AB46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718587"/>
      <w:docPartObj>
        <w:docPartGallery w:val="Page Numbers (Bottom of Page)"/>
        <w:docPartUnique/>
      </w:docPartObj>
    </w:sdtPr>
    <w:sdtEndPr>
      <w:rPr>
        <w:noProof/>
      </w:rPr>
    </w:sdtEndPr>
    <w:sdtContent>
      <w:p w14:paraId="02B4AA89" w14:textId="3B5A762B" w:rsidR="00905A0B" w:rsidRDefault="00905A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BF9175" w14:textId="661969FD" w:rsidR="007A6C98" w:rsidRDefault="007A6C98" w:rsidP="00EB12A0">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6C692" w14:textId="77777777" w:rsidR="000D4B20" w:rsidRDefault="000D4B20">
      <w:r>
        <w:separator/>
      </w:r>
    </w:p>
  </w:footnote>
  <w:footnote w:type="continuationSeparator" w:id="0">
    <w:p w14:paraId="4FA2798F" w14:textId="77777777" w:rsidR="000D4B20" w:rsidRDefault="000D4B20">
      <w:r>
        <w:continuationSeparator/>
      </w:r>
    </w:p>
  </w:footnote>
  <w:footnote w:id="1">
    <w:p w14:paraId="6EB9126C" w14:textId="77777777" w:rsidR="007A6C98" w:rsidRPr="00906FDE" w:rsidRDefault="007A6C98" w:rsidP="001064FB">
      <w:pPr>
        <w:pStyle w:val="FootnoteText"/>
        <w:rPr>
          <w:sz w:val="20"/>
        </w:rPr>
      </w:pPr>
      <w:r w:rsidRPr="00906FDE">
        <w:rPr>
          <w:rStyle w:val="FootnoteReference"/>
          <w:sz w:val="20"/>
        </w:rPr>
        <w:footnoteRef/>
      </w:r>
      <w:r w:rsidRPr="00906FDE">
        <w:rPr>
          <w:sz w:val="20"/>
        </w:rPr>
        <w:t xml:space="preserve"> EAS devices identify duplicate alerts by comparing the EAS header code information – which specifies the alert event type, alert originator, affected geographic areas and other information – against alerts previously received.  If an alert contains identical EAS header code information when compared to a prior alert, the EAS device will reject that subsequent alert as a duplicate.</w:t>
      </w:r>
    </w:p>
    <w:p w14:paraId="4D04B22B" w14:textId="77777777" w:rsidR="007A6C98" w:rsidRPr="00C64296" w:rsidRDefault="007A6C98" w:rsidP="001064FB">
      <w:pPr>
        <w:pStyle w:val="FootnoteText"/>
        <w:rPr>
          <w:sz w:val="20"/>
        </w:rPr>
      </w:pPr>
    </w:p>
  </w:footnote>
  <w:footnote w:id="2">
    <w:p w14:paraId="5A67B468" w14:textId="28DEB5D3" w:rsidR="007A6C98" w:rsidRPr="00C64296" w:rsidRDefault="007A6C98">
      <w:pPr>
        <w:pStyle w:val="FootnoteText"/>
        <w:rPr>
          <w:sz w:val="20"/>
        </w:rPr>
      </w:pPr>
      <w:r w:rsidRPr="00C64296">
        <w:rPr>
          <w:rStyle w:val="FootnoteReference"/>
          <w:sz w:val="20"/>
        </w:rPr>
        <w:footnoteRef/>
      </w:r>
      <w:r w:rsidRPr="00C64296">
        <w:rPr>
          <w:sz w:val="20"/>
        </w:rPr>
        <w:t xml:space="preserve"> </w:t>
      </w:r>
      <w:bookmarkStart w:id="5" w:name="_Hlk64980725"/>
      <w:r w:rsidRPr="00C64296">
        <w:rPr>
          <w:i/>
          <w:iCs/>
          <w:sz w:val="20"/>
        </w:rPr>
        <w:t>See</w:t>
      </w:r>
      <w:r w:rsidRPr="00C64296">
        <w:rPr>
          <w:sz w:val="20"/>
        </w:rPr>
        <w:t xml:space="preserve"> </w:t>
      </w:r>
      <w:r>
        <w:rPr>
          <w:sz w:val="20"/>
        </w:rPr>
        <w:t xml:space="preserve">CSRIC III Report on </w:t>
      </w:r>
      <w:r w:rsidRPr="00C64296">
        <w:rPr>
          <w:sz w:val="20"/>
        </w:rPr>
        <w:t xml:space="preserve">Alerting Issues Associated </w:t>
      </w:r>
      <w:r>
        <w:rPr>
          <w:sz w:val="20"/>
        </w:rPr>
        <w:t>w</w:t>
      </w:r>
      <w:r w:rsidRPr="00C64296">
        <w:rPr>
          <w:sz w:val="20"/>
        </w:rPr>
        <w:t>ith CAP Migration, Part</w:t>
      </w:r>
      <w:r>
        <w:rPr>
          <w:sz w:val="20"/>
        </w:rPr>
        <w:t>s</w:t>
      </w:r>
      <w:r w:rsidRPr="00C64296">
        <w:rPr>
          <w:sz w:val="20"/>
        </w:rPr>
        <w:t xml:space="preserve"> 1-4 (</w:t>
      </w:r>
      <w:r>
        <w:rPr>
          <w:sz w:val="20"/>
        </w:rPr>
        <w:t>2012-</w:t>
      </w:r>
      <w:r w:rsidRPr="00C64296">
        <w:rPr>
          <w:sz w:val="20"/>
        </w:rPr>
        <w:t>2013)</w:t>
      </w:r>
      <w:r>
        <w:rPr>
          <w:sz w:val="20"/>
        </w:rPr>
        <w:t>.</w:t>
      </w:r>
      <w:bookmarkEnd w:id="5"/>
    </w:p>
  </w:footnote>
  <w:footnote w:id="3">
    <w:p w14:paraId="6681F6DC" w14:textId="0A7AF6F4" w:rsidR="007A6C98" w:rsidRPr="00C64296" w:rsidRDefault="007A6C98">
      <w:pPr>
        <w:pStyle w:val="FootnoteText"/>
        <w:rPr>
          <w:sz w:val="20"/>
        </w:rPr>
      </w:pPr>
      <w:r w:rsidRPr="00C64296">
        <w:rPr>
          <w:rStyle w:val="FootnoteReference"/>
          <w:sz w:val="20"/>
        </w:rPr>
        <w:footnoteRef/>
      </w:r>
      <w:r w:rsidRPr="00C64296">
        <w:rPr>
          <w:sz w:val="20"/>
        </w:rPr>
        <w:t xml:space="preserve"> </w:t>
      </w:r>
      <w:r w:rsidRPr="00F57327">
        <w:rPr>
          <w:i/>
          <w:iCs/>
          <w:sz w:val="20"/>
        </w:rPr>
        <w:t>See</w:t>
      </w:r>
      <w:r w:rsidRPr="00C64296">
        <w:rPr>
          <w:sz w:val="20"/>
        </w:rPr>
        <w:t xml:space="preserve"> CSRIC III Report on Alerting Issues Associated with CAP Migration, Parts 1-4 (March 2013).</w:t>
      </w:r>
    </w:p>
  </w:footnote>
  <w:footnote w:id="4">
    <w:p w14:paraId="7A691E02" w14:textId="28EEF0BA" w:rsidR="007A6C98" w:rsidRPr="00B25FB9" w:rsidRDefault="007A6C98" w:rsidP="001806E9">
      <w:pPr>
        <w:pStyle w:val="FootnoteText"/>
        <w:rPr>
          <w:sz w:val="20"/>
        </w:rPr>
      </w:pPr>
      <w:r w:rsidRPr="00B25FB9">
        <w:rPr>
          <w:rStyle w:val="FootnoteReference"/>
          <w:sz w:val="20"/>
        </w:rPr>
        <w:footnoteRef/>
      </w:r>
      <w:r w:rsidRPr="00B25FB9">
        <w:rPr>
          <w:sz w:val="20"/>
        </w:rPr>
        <w:t xml:space="preserve"> CAP Handler will replace HazCollect (NOAA) and is scheduled for deployment </w:t>
      </w:r>
      <w:r>
        <w:rPr>
          <w:sz w:val="20"/>
        </w:rPr>
        <w:t>in early 2021.</w:t>
      </w:r>
    </w:p>
  </w:footnote>
  <w:footnote w:id="5">
    <w:p w14:paraId="231BAB0C" w14:textId="77777777" w:rsidR="007A6C98" w:rsidRDefault="007A6C98" w:rsidP="00363790">
      <w:pPr>
        <w:pStyle w:val="FootnoteText"/>
      </w:pPr>
      <w:r>
        <w:rPr>
          <w:rStyle w:val="FootnoteReference"/>
        </w:rPr>
        <w:footnoteRef/>
      </w:r>
      <w:r>
        <w:t xml:space="preserve"> </w:t>
      </w:r>
      <w:r w:rsidRPr="00F57327">
        <w:rPr>
          <w:i/>
          <w:iCs/>
          <w:sz w:val="20"/>
        </w:rPr>
        <w:t>See</w:t>
      </w:r>
      <w:r w:rsidRPr="00C64296">
        <w:rPr>
          <w:sz w:val="20"/>
        </w:rPr>
        <w:t xml:space="preserve"> CSRIC III Report on Alerting Issues Associated with CAP Migration, Part</w:t>
      </w:r>
      <w:r>
        <w:rPr>
          <w:sz w:val="20"/>
        </w:rPr>
        <w:t xml:space="preserve"> </w:t>
      </w:r>
      <w:r w:rsidRPr="00C64296">
        <w:rPr>
          <w:sz w:val="20"/>
        </w:rPr>
        <w:t>4 (March 2013).</w:t>
      </w:r>
    </w:p>
  </w:footnote>
  <w:footnote w:id="6">
    <w:p w14:paraId="0A6409D5" w14:textId="730DAC0B" w:rsidR="007A6C98" w:rsidRPr="00C64296" w:rsidRDefault="007A6C98">
      <w:pPr>
        <w:pStyle w:val="FootnoteText"/>
        <w:rPr>
          <w:sz w:val="20"/>
        </w:rPr>
      </w:pPr>
      <w:r w:rsidRPr="00C64296">
        <w:rPr>
          <w:rStyle w:val="FootnoteReference"/>
          <w:sz w:val="20"/>
        </w:rPr>
        <w:footnoteRef/>
      </w:r>
      <w:r w:rsidRPr="00C64296">
        <w:rPr>
          <w:sz w:val="20"/>
        </w:rPr>
        <w:t xml:space="preserve"> </w:t>
      </w:r>
      <w:r w:rsidRPr="00363790">
        <w:rPr>
          <w:i/>
          <w:iCs/>
          <w:sz w:val="20"/>
        </w:rPr>
        <w:t>See</w:t>
      </w:r>
      <w:r w:rsidRPr="00C64296">
        <w:rPr>
          <w:sz w:val="20"/>
        </w:rPr>
        <w:t xml:space="preserve"> Annex B.</w:t>
      </w:r>
    </w:p>
  </w:footnote>
  <w:footnote w:id="7">
    <w:p w14:paraId="7E501EAF" w14:textId="3AC35C03" w:rsidR="007A6C98" w:rsidRPr="00C64296" w:rsidRDefault="007A6C98">
      <w:pPr>
        <w:pStyle w:val="FootnoteText"/>
        <w:rPr>
          <w:sz w:val="20"/>
        </w:rPr>
      </w:pPr>
      <w:r w:rsidRPr="00C64296">
        <w:rPr>
          <w:rStyle w:val="FootnoteReference"/>
          <w:sz w:val="20"/>
        </w:rPr>
        <w:footnoteRef/>
      </w:r>
      <w:r w:rsidRPr="00C64296">
        <w:rPr>
          <w:sz w:val="20"/>
        </w:rPr>
        <w:t xml:space="preserve"> </w:t>
      </w:r>
      <w:r w:rsidRPr="00C64296">
        <w:rPr>
          <w:i/>
          <w:iCs/>
          <w:sz w:val="20"/>
        </w:rPr>
        <w:t>See</w:t>
      </w:r>
      <w:r w:rsidRPr="00C64296">
        <w:rPr>
          <w:sz w:val="20"/>
        </w:rPr>
        <w:t xml:space="preserve"> </w:t>
      </w:r>
      <w:r>
        <w:rPr>
          <w:sz w:val="20"/>
        </w:rPr>
        <w:t>A</w:t>
      </w:r>
      <w:r w:rsidRPr="00C64296">
        <w:rPr>
          <w:sz w:val="20"/>
        </w:rPr>
        <w:t>nnex B.</w:t>
      </w:r>
    </w:p>
  </w:footnote>
  <w:footnote w:id="8">
    <w:p w14:paraId="4CC9C45A" w14:textId="37C558DD" w:rsidR="007A6C98" w:rsidRPr="00C64296" w:rsidRDefault="007A6C98" w:rsidP="00C07475">
      <w:pPr>
        <w:pStyle w:val="FootnoteText"/>
        <w:rPr>
          <w:sz w:val="20"/>
        </w:rPr>
      </w:pPr>
      <w:r w:rsidRPr="00C64296">
        <w:rPr>
          <w:rStyle w:val="FootnoteReference"/>
          <w:sz w:val="20"/>
        </w:rPr>
        <w:footnoteRef/>
      </w:r>
      <w:r w:rsidRPr="00C64296">
        <w:rPr>
          <w:sz w:val="20"/>
        </w:rPr>
        <w:t xml:space="preserve"> </w:t>
      </w:r>
      <w:r w:rsidRPr="00C64296">
        <w:rPr>
          <w:i/>
          <w:iCs/>
          <w:sz w:val="20"/>
        </w:rPr>
        <w:t>See</w:t>
      </w:r>
      <w:r>
        <w:rPr>
          <w:sz w:val="20"/>
        </w:rPr>
        <w:t xml:space="preserve"> </w:t>
      </w:r>
      <w:r w:rsidRPr="00C64296">
        <w:rPr>
          <w:sz w:val="20"/>
        </w:rPr>
        <w:t xml:space="preserve">CSRIC III </w:t>
      </w:r>
      <w:r>
        <w:rPr>
          <w:sz w:val="20"/>
        </w:rPr>
        <w:t xml:space="preserve">Report on </w:t>
      </w:r>
      <w:r w:rsidRPr="00C64296">
        <w:rPr>
          <w:sz w:val="20"/>
        </w:rPr>
        <w:t xml:space="preserve">Alerting Issues Associated </w:t>
      </w:r>
      <w:r>
        <w:rPr>
          <w:sz w:val="20"/>
        </w:rPr>
        <w:t>w</w:t>
      </w:r>
      <w:r w:rsidRPr="00C64296">
        <w:rPr>
          <w:sz w:val="20"/>
        </w:rPr>
        <w:t xml:space="preserve">ith CAP Migration, Part 4 (March 2013).  </w:t>
      </w:r>
    </w:p>
  </w:footnote>
  <w:footnote w:id="9">
    <w:p w14:paraId="2DBA9F66" w14:textId="5459A90B" w:rsidR="007A6C98" w:rsidRPr="00F57327" w:rsidRDefault="007A6C98">
      <w:pPr>
        <w:pStyle w:val="FootnoteText"/>
        <w:rPr>
          <w:sz w:val="20"/>
        </w:rPr>
      </w:pPr>
      <w:r w:rsidRPr="00F57327">
        <w:rPr>
          <w:rStyle w:val="FootnoteReference"/>
          <w:sz w:val="20"/>
        </w:rPr>
        <w:footnoteRef/>
      </w:r>
      <w:r w:rsidRPr="00F57327">
        <w:rPr>
          <w:sz w:val="20"/>
        </w:rPr>
        <w:t xml:space="preserve"> </w:t>
      </w:r>
      <w:r w:rsidRPr="00F57327">
        <w:rPr>
          <w:i/>
          <w:iCs/>
          <w:sz w:val="20"/>
        </w:rPr>
        <w:t>See</w:t>
      </w:r>
      <w:r>
        <w:rPr>
          <w:sz w:val="20"/>
        </w:rPr>
        <w:t xml:space="preserve"> </w:t>
      </w:r>
      <w:r w:rsidRPr="00F57327">
        <w:rPr>
          <w:sz w:val="20"/>
        </w:rPr>
        <w:t>CSRIC VI Report on Comprehensive Re-imagining of Emergency Alerting– Security Aspects of Emergency Alerting System</w:t>
      </w:r>
      <w:r>
        <w:rPr>
          <w:sz w:val="20"/>
        </w:rPr>
        <w:t>s</w:t>
      </w:r>
      <w:r w:rsidRPr="00F57327">
        <w:rPr>
          <w:sz w:val="20"/>
        </w:rPr>
        <w:t xml:space="preserve"> (December 2018).</w:t>
      </w:r>
    </w:p>
  </w:footnote>
  <w:footnote w:id="10">
    <w:p w14:paraId="62429F88" w14:textId="33AF6BC3" w:rsidR="007A6C98" w:rsidRPr="00BC15C4" w:rsidRDefault="007A6C98" w:rsidP="00AE3A95">
      <w:pPr>
        <w:pStyle w:val="FootnoteText"/>
        <w:rPr>
          <w:sz w:val="20"/>
        </w:rPr>
      </w:pPr>
      <w:r>
        <w:rPr>
          <w:rStyle w:val="FootnoteReference"/>
        </w:rPr>
        <w:footnoteRef/>
      </w:r>
      <w:r>
        <w:t xml:space="preserve"> </w:t>
      </w:r>
      <w:r w:rsidRPr="00BC15C4">
        <w:rPr>
          <w:i/>
          <w:iCs/>
          <w:sz w:val="20"/>
        </w:rPr>
        <w:t xml:space="preserve">See </w:t>
      </w:r>
      <w:r w:rsidRPr="00BC15C4">
        <w:rPr>
          <w:sz w:val="20"/>
        </w:rPr>
        <w:t xml:space="preserve">CSRIC VI Report on </w:t>
      </w:r>
      <w:bookmarkStart w:id="46" w:name="_Hlk63682604"/>
      <w:r w:rsidRPr="00BC15C4">
        <w:rPr>
          <w:sz w:val="20"/>
        </w:rPr>
        <w:t>Comprehensive Re-imagining of Emergency Alerting</w:t>
      </w:r>
      <w:bookmarkEnd w:id="46"/>
      <w:r w:rsidRPr="00BC15C4">
        <w:rPr>
          <w:sz w:val="20"/>
        </w:rPr>
        <w:t>– Security Aspects of Emergency Alerting Systems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881AE" w14:textId="32E04648" w:rsidR="007A6C98" w:rsidRDefault="007A6C98" w:rsidP="000555CA">
    <w:pPr>
      <w:shd w:val="clear" w:color="auto" w:fill="FFFFFF"/>
      <w:spacing w:line="192" w:lineRule="exact"/>
      <w:rPr>
        <w:b/>
        <w:bCs/>
        <w:color w:val="000000"/>
        <w:sz w:val="16"/>
        <w:szCs w:val="16"/>
      </w:rPr>
    </w:pPr>
    <w:bookmarkStart w:id="60" w:name="_Hlk64977772"/>
    <w:r>
      <w:rPr>
        <w:b/>
        <w:bCs/>
        <w:color w:val="000000"/>
        <w:sz w:val="16"/>
        <w:szCs w:val="16"/>
      </w:rPr>
      <w:t>The Communications Security, Reliability and Interoperability Council VII</w:t>
    </w:r>
    <w:r>
      <w:rPr>
        <w:b/>
        <w:bCs/>
        <w:color w:val="000000"/>
        <w:sz w:val="16"/>
        <w:szCs w:val="16"/>
      </w:rPr>
      <w:tab/>
    </w:r>
    <w:r>
      <w:rPr>
        <w:b/>
        <w:bCs/>
        <w:color w:val="000000"/>
        <w:sz w:val="16"/>
        <w:szCs w:val="16"/>
      </w:rPr>
      <w:tab/>
    </w:r>
    <w:r>
      <w:rPr>
        <w:b/>
        <w:bCs/>
        <w:color w:val="000000"/>
        <w:sz w:val="16"/>
        <w:szCs w:val="16"/>
      </w:rPr>
      <w:tab/>
    </w:r>
  </w:p>
  <w:p w14:paraId="55820B61" w14:textId="032951B6" w:rsidR="007A6C98" w:rsidRPr="004B7E18" w:rsidRDefault="007A6C98" w:rsidP="002D30F4">
    <w:pPr>
      <w:rPr>
        <w:rFonts w:ascii="Times Roman" w:hAnsi="Times Roman"/>
        <w:b/>
        <w:bCs/>
        <w:color w:val="000000"/>
        <w:sz w:val="16"/>
        <w:szCs w:val="16"/>
      </w:rPr>
    </w:pPr>
    <w:r w:rsidRPr="004B7E18">
      <w:rPr>
        <w:rFonts w:ascii="Times Roman" w:hAnsi="Times Roman"/>
        <w:b/>
        <w:bCs/>
        <w:color w:val="000000"/>
        <w:sz w:val="16"/>
        <w:szCs w:val="16"/>
      </w:rPr>
      <w:t xml:space="preserve">Report on </w:t>
    </w:r>
    <w:r>
      <w:rPr>
        <w:rFonts w:ascii="Times Roman" w:hAnsi="Times Roman"/>
        <w:b/>
        <w:bCs/>
        <w:color w:val="000000"/>
        <w:sz w:val="16"/>
        <w:szCs w:val="16"/>
      </w:rPr>
      <w:t>R</w:t>
    </w:r>
    <w:r w:rsidRPr="004B7E18">
      <w:rPr>
        <w:rFonts w:ascii="Times Roman" w:hAnsi="Times Roman"/>
        <w:b/>
        <w:bCs/>
        <w:color w:val="000000"/>
        <w:sz w:val="16"/>
        <w:szCs w:val="16"/>
      </w:rPr>
      <w:t xml:space="preserve">ecommendations to </w:t>
    </w:r>
    <w:r>
      <w:rPr>
        <w:rFonts w:ascii="Times Roman" w:hAnsi="Times Roman"/>
        <w:b/>
        <w:bCs/>
        <w:color w:val="000000"/>
        <w:sz w:val="16"/>
        <w:szCs w:val="16"/>
      </w:rPr>
      <w:t>R</w:t>
    </w:r>
    <w:r w:rsidRPr="004B7E18">
      <w:rPr>
        <w:rFonts w:ascii="Times Roman" w:hAnsi="Times Roman"/>
        <w:b/>
        <w:bCs/>
        <w:color w:val="000000"/>
        <w:sz w:val="16"/>
        <w:szCs w:val="16"/>
      </w:rPr>
      <w:t xml:space="preserve">esolve Duplicate National Weather </w:t>
    </w:r>
    <w:r>
      <w:rPr>
        <w:rFonts w:ascii="Times Roman" w:hAnsi="Times Roman"/>
        <w:b/>
        <w:bCs/>
        <w:color w:val="000000"/>
        <w:sz w:val="16"/>
        <w:szCs w:val="16"/>
      </w:rPr>
      <w:t>S</w:t>
    </w:r>
    <w:r w:rsidRPr="004B7E18">
      <w:rPr>
        <w:rFonts w:ascii="Times Roman" w:hAnsi="Times Roman"/>
        <w:b/>
        <w:bCs/>
        <w:color w:val="000000"/>
        <w:sz w:val="16"/>
        <w:szCs w:val="16"/>
      </w:rPr>
      <w:t xml:space="preserve">ervice </w:t>
    </w:r>
    <w:r>
      <w:rPr>
        <w:rFonts w:ascii="Times Roman" w:hAnsi="Times Roman"/>
        <w:b/>
        <w:bCs/>
        <w:color w:val="000000"/>
        <w:sz w:val="16"/>
        <w:szCs w:val="16"/>
      </w:rPr>
      <w:t>A</w:t>
    </w:r>
    <w:r w:rsidRPr="004B7E18">
      <w:rPr>
        <w:rFonts w:ascii="Times Roman" w:hAnsi="Times Roman"/>
        <w:b/>
        <w:bCs/>
        <w:color w:val="000000"/>
        <w:sz w:val="16"/>
        <w:szCs w:val="16"/>
      </w:rPr>
      <w:t>lerts</w:t>
    </w:r>
  </w:p>
  <w:bookmarkEnd w:id="60"/>
  <w:p w14:paraId="73739EAA" w14:textId="662D4ADD" w:rsidR="007A6C98" w:rsidRDefault="007A6C98" w:rsidP="000555CA">
    <w:pPr>
      <w:shd w:val="clear" w:color="auto" w:fill="FFFFFF"/>
      <w:spacing w:line="192" w:lineRule="exact"/>
    </w:pPr>
    <w:r>
      <w:rPr>
        <w:b/>
        <w:bCs/>
        <w:color w:val="000000"/>
        <w:sz w:val="16"/>
        <w:szCs w:val="16"/>
      </w:rPr>
      <w:t>March 2021</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 xml:space="preserve">          </w:t>
    </w:r>
    <w:r w:rsidRPr="002400E4">
      <w:t xml:space="preserve">                                 </w:t>
    </w:r>
  </w:p>
  <w:p w14:paraId="359AD146" w14:textId="77777777" w:rsidR="007A6C98" w:rsidRDefault="007A6C98" w:rsidP="000555CA">
    <w:pPr>
      <w:shd w:val="clear" w:color="auto" w:fill="FFFFFF"/>
      <w:spacing w:line="192"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9C739DD"/>
    <w:multiLevelType w:val="hybridMultilevel"/>
    <w:tmpl w:val="A31ABE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8636E4"/>
    <w:multiLevelType w:val="hybridMultilevel"/>
    <w:tmpl w:val="F10AB098"/>
    <w:lvl w:ilvl="0" w:tplc="835E0B0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D70875"/>
    <w:multiLevelType w:val="hybridMultilevel"/>
    <w:tmpl w:val="5E9E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8712B"/>
    <w:multiLevelType w:val="multilevel"/>
    <w:tmpl w:val="83B2C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522692"/>
    <w:multiLevelType w:val="hybridMultilevel"/>
    <w:tmpl w:val="01B4B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5E21717"/>
    <w:multiLevelType w:val="hybridMultilevel"/>
    <w:tmpl w:val="05526A5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A873D05"/>
    <w:multiLevelType w:val="hybridMultilevel"/>
    <w:tmpl w:val="8988AED2"/>
    <w:lvl w:ilvl="0" w:tplc="D6B0C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F33C2F"/>
    <w:multiLevelType w:val="hybridMultilevel"/>
    <w:tmpl w:val="25E4046C"/>
    <w:lvl w:ilvl="0" w:tplc="0F7C8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F861F4"/>
    <w:multiLevelType w:val="multilevel"/>
    <w:tmpl w:val="0409001F"/>
    <w:numStyleLink w:val="111111"/>
  </w:abstractNum>
  <w:abstractNum w:abstractNumId="11" w15:restartNumberingAfterBreak="0">
    <w:nsid w:val="31FF41DD"/>
    <w:multiLevelType w:val="multilevel"/>
    <w:tmpl w:val="0409001F"/>
    <w:numStyleLink w:val="111111"/>
  </w:abstractNum>
  <w:abstractNum w:abstractNumId="12"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 w15:restartNumberingAfterBreak="0">
    <w:nsid w:val="33B145EE"/>
    <w:multiLevelType w:val="hybridMultilevel"/>
    <w:tmpl w:val="4F7CD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E2892"/>
    <w:multiLevelType w:val="hybridMultilevel"/>
    <w:tmpl w:val="BBE4AC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F0C89"/>
    <w:multiLevelType w:val="hybridMultilevel"/>
    <w:tmpl w:val="C93C9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53090"/>
    <w:multiLevelType w:val="hybridMultilevel"/>
    <w:tmpl w:val="A786676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cs="Wingdings" w:hint="default"/>
      </w:rPr>
    </w:lvl>
    <w:lvl w:ilvl="3" w:tplc="04090001" w:tentative="1">
      <w:start w:val="1"/>
      <w:numFmt w:val="bullet"/>
      <w:lvlText w:val=""/>
      <w:lvlJc w:val="left"/>
      <w:pPr>
        <w:ind w:left="3456" w:hanging="360"/>
      </w:pPr>
      <w:rPr>
        <w:rFonts w:ascii="Symbol" w:hAnsi="Symbol" w:cs="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cs="Wingdings" w:hint="default"/>
      </w:rPr>
    </w:lvl>
    <w:lvl w:ilvl="6" w:tplc="04090001" w:tentative="1">
      <w:start w:val="1"/>
      <w:numFmt w:val="bullet"/>
      <w:lvlText w:val=""/>
      <w:lvlJc w:val="left"/>
      <w:pPr>
        <w:ind w:left="5616" w:hanging="360"/>
      </w:pPr>
      <w:rPr>
        <w:rFonts w:ascii="Symbol" w:hAnsi="Symbol" w:cs="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cs="Wingdings" w:hint="default"/>
      </w:rPr>
    </w:lvl>
  </w:abstractNum>
  <w:abstractNum w:abstractNumId="19" w15:restartNumberingAfterBreak="0">
    <w:nsid w:val="519C1D89"/>
    <w:multiLevelType w:val="hybridMultilevel"/>
    <w:tmpl w:val="802EE1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BE17E2"/>
    <w:multiLevelType w:val="multilevel"/>
    <w:tmpl w:val="DABE4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1E776A"/>
    <w:multiLevelType w:val="hybridMultilevel"/>
    <w:tmpl w:val="2AC41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474128"/>
    <w:multiLevelType w:val="hybridMultilevel"/>
    <w:tmpl w:val="3FFE6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791AA6"/>
    <w:multiLevelType w:val="hybridMultilevel"/>
    <w:tmpl w:val="D8828D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50A20"/>
    <w:multiLevelType w:val="multilevel"/>
    <w:tmpl w:val="D98C59E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cs="Times New Roman" w:hint="default"/>
        <w:i w:val="0"/>
      </w:rPr>
    </w:lvl>
    <w:lvl w:ilvl="2">
      <w:start w:val="1"/>
      <w:numFmt w:val="decimal"/>
      <w:pStyle w:val="Heading3"/>
      <w:lvlText w:val="%1.%2.%3"/>
      <w:lvlJc w:val="left"/>
      <w:pPr>
        <w:tabs>
          <w:tab w:val="num" w:pos="990"/>
        </w:tabs>
        <w:ind w:left="990" w:hanging="720"/>
      </w:pPr>
      <w:rPr>
        <w:rFonts w:ascii="Times New Roman" w:hAnsi="Times New Roman" w:cs="Times New Roman" w:hint="default"/>
        <w:i w: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661D43DB"/>
    <w:multiLevelType w:val="hybridMultilevel"/>
    <w:tmpl w:val="EFB8FBF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cs="Wingdings" w:hint="default"/>
      </w:rPr>
    </w:lvl>
    <w:lvl w:ilvl="3" w:tplc="04090001" w:tentative="1">
      <w:start w:val="1"/>
      <w:numFmt w:val="bullet"/>
      <w:lvlText w:val=""/>
      <w:lvlJc w:val="left"/>
      <w:pPr>
        <w:ind w:left="3456" w:hanging="360"/>
      </w:pPr>
      <w:rPr>
        <w:rFonts w:ascii="Symbol" w:hAnsi="Symbol" w:cs="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cs="Wingdings" w:hint="default"/>
      </w:rPr>
    </w:lvl>
    <w:lvl w:ilvl="6" w:tplc="04090001" w:tentative="1">
      <w:start w:val="1"/>
      <w:numFmt w:val="bullet"/>
      <w:lvlText w:val=""/>
      <w:lvlJc w:val="left"/>
      <w:pPr>
        <w:ind w:left="5616" w:hanging="360"/>
      </w:pPr>
      <w:rPr>
        <w:rFonts w:ascii="Symbol" w:hAnsi="Symbol" w:cs="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cs="Wingdings" w:hint="default"/>
      </w:rPr>
    </w:lvl>
  </w:abstractNum>
  <w:abstractNum w:abstractNumId="26" w15:restartNumberingAfterBreak="0">
    <w:nsid w:val="68C048A5"/>
    <w:multiLevelType w:val="hybridMultilevel"/>
    <w:tmpl w:val="01B4B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1E79F3"/>
    <w:multiLevelType w:val="hybridMultilevel"/>
    <w:tmpl w:val="6124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E594A"/>
    <w:multiLevelType w:val="hybridMultilevel"/>
    <w:tmpl w:val="9AB241C6"/>
    <w:lvl w:ilvl="0" w:tplc="04090001">
      <w:start w:val="1"/>
      <w:numFmt w:val="bullet"/>
      <w:lvlText w:val=""/>
      <w:lvlJc w:val="left"/>
      <w:pPr>
        <w:ind w:left="360" w:hanging="360"/>
      </w:pPr>
      <w:rPr>
        <w:rFonts w:ascii="Symbol" w:hAnsi="Symbol" w:cs="Symbol" w:hint="default"/>
      </w:rPr>
    </w:lvl>
    <w:lvl w:ilvl="1" w:tplc="DD74450E">
      <w:numFmt w:val="bullet"/>
      <w:lvlText w:val="•"/>
      <w:lvlJc w:val="left"/>
      <w:pPr>
        <w:ind w:left="1440" w:hanging="72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6F98600D"/>
    <w:multiLevelType w:val="hybridMultilevel"/>
    <w:tmpl w:val="FBA227B2"/>
    <w:lvl w:ilvl="0" w:tplc="AC4ED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num w:numId="1">
    <w:abstractNumId w:val="6"/>
  </w:num>
  <w:num w:numId="2">
    <w:abstractNumId w:val="30"/>
  </w:num>
  <w:num w:numId="3">
    <w:abstractNumId w:val="12"/>
  </w:num>
  <w:num w:numId="4">
    <w:abstractNumId w:val="10"/>
  </w:num>
  <w:num w:numId="5">
    <w:abstractNumId w:val="0"/>
  </w:num>
  <w:num w:numId="6">
    <w:abstractNumId w:val="24"/>
  </w:num>
  <w:num w:numId="7">
    <w:abstractNumId w:val="11"/>
  </w:num>
  <w:num w:numId="8">
    <w:abstractNumId w:val="17"/>
  </w:num>
  <w:num w:numId="9">
    <w:abstractNumId w:val="14"/>
  </w:num>
  <w:num w:numId="10">
    <w:abstractNumId w:val="8"/>
  </w:num>
  <w:num w:numId="11">
    <w:abstractNumId w:val="24"/>
  </w:num>
  <w:num w:numId="12">
    <w:abstractNumId w:val="3"/>
  </w:num>
  <w:num w:numId="13">
    <w:abstractNumId w:val="27"/>
  </w:num>
  <w:num w:numId="14">
    <w:abstractNumId w:val="25"/>
  </w:num>
  <w:num w:numId="15">
    <w:abstractNumId w:val="18"/>
  </w:num>
  <w:num w:numId="16">
    <w:abstractNumId w:val="9"/>
  </w:num>
  <w:num w:numId="17">
    <w:abstractNumId w:val="4"/>
  </w:num>
  <w:num w:numId="18">
    <w:abstractNumId w:val="20"/>
  </w:num>
  <w:num w:numId="19">
    <w:abstractNumId w:val="28"/>
  </w:num>
  <w:num w:numId="20">
    <w:abstractNumId w:val="7"/>
  </w:num>
  <w:num w:numId="21">
    <w:abstractNumId w:val="16"/>
  </w:num>
  <w:num w:numId="22">
    <w:abstractNumId w:val="2"/>
  </w:num>
  <w:num w:numId="23">
    <w:abstractNumId w:val="21"/>
  </w:num>
  <w:num w:numId="24">
    <w:abstractNumId w:val="22"/>
  </w:num>
  <w:num w:numId="25">
    <w:abstractNumId w:val="23"/>
  </w:num>
  <w:num w:numId="26">
    <w:abstractNumId w:val="13"/>
  </w:num>
  <w:num w:numId="27">
    <w:abstractNumId w:val="19"/>
  </w:num>
  <w:num w:numId="28">
    <w:abstractNumId w:val="5"/>
  </w:num>
  <w:num w:numId="29">
    <w:abstractNumId w:val="15"/>
  </w:num>
  <w:num w:numId="30">
    <w:abstractNumId w:val="1"/>
  </w:num>
  <w:num w:numId="31">
    <w:abstractNumId w:val="26"/>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85"/>
    <w:rsid w:val="00001154"/>
    <w:rsid w:val="000034BB"/>
    <w:rsid w:val="0000542B"/>
    <w:rsid w:val="00006D48"/>
    <w:rsid w:val="000073DE"/>
    <w:rsid w:val="000227EE"/>
    <w:rsid w:val="00024B8E"/>
    <w:rsid w:val="00024BD7"/>
    <w:rsid w:val="000316A2"/>
    <w:rsid w:val="00041B36"/>
    <w:rsid w:val="0004334A"/>
    <w:rsid w:val="00047059"/>
    <w:rsid w:val="000555CA"/>
    <w:rsid w:val="000560A1"/>
    <w:rsid w:val="00056FF6"/>
    <w:rsid w:val="000575E6"/>
    <w:rsid w:val="000606A8"/>
    <w:rsid w:val="000653C2"/>
    <w:rsid w:val="00066674"/>
    <w:rsid w:val="00070534"/>
    <w:rsid w:val="00070EAA"/>
    <w:rsid w:val="000713BB"/>
    <w:rsid w:val="00073D0F"/>
    <w:rsid w:val="00074BEE"/>
    <w:rsid w:val="00076272"/>
    <w:rsid w:val="00081B4F"/>
    <w:rsid w:val="0008337C"/>
    <w:rsid w:val="0008474B"/>
    <w:rsid w:val="00091749"/>
    <w:rsid w:val="0009197D"/>
    <w:rsid w:val="00091AB3"/>
    <w:rsid w:val="000933CA"/>
    <w:rsid w:val="00094DE2"/>
    <w:rsid w:val="00095B46"/>
    <w:rsid w:val="00096D2B"/>
    <w:rsid w:val="000A01D7"/>
    <w:rsid w:val="000A3062"/>
    <w:rsid w:val="000B35CC"/>
    <w:rsid w:val="000C0E53"/>
    <w:rsid w:val="000C1E49"/>
    <w:rsid w:val="000C1ED8"/>
    <w:rsid w:val="000C6A82"/>
    <w:rsid w:val="000D184B"/>
    <w:rsid w:val="000D2FF5"/>
    <w:rsid w:val="000D40B3"/>
    <w:rsid w:val="000D4B20"/>
    <w:rsid w:val="000D7784"/>
    <w:rsid w:val="000E2455"/>
    <w:rsid w:val="000E4331"/>
    <w:rsid w:val="000F1417"/>
    <w:rsid w:val="000F4991"/>
    <w:rsid w:val="000F5B0A"/>
    <w:rsid w:val="000F6DA6"/>
    <w:rsid w:val="00103E9A"/>
    <w:rsid w:val="0010488F"/>
    <w:rsid w:val="001064FB"/>
    <w:rsid w:val="00107A94"/>
    <w:rsid w:val="00112023"/>
    <w:rsid w:val="00112678"/>
    <w:rsid w:val="00120475"/>
    <w:rsid w:val="00122430"/>
    <w:rsid w:val="001225E5"/>
    <w:rsid w:val="00123FBC"/>
    <w:rsid w:val="0012409F"/>
    <w:rsid w:val="00133568"/>
    <w:rsid w:val="0013388A"/>
    <w:rsid w:val="00134B54"/>
    <w:rsid w:val="00142151"/>
    <w:rsid w:val="00150476"/>
    <w:rsid w:val="001506CC"/>
    <w:rsid w:val="00150CAC"/>
    <w:rsid w:val="00156DE2"/>
    <w:rsid w:val="00161F2B"/>
    <w:rsid w:val="0016532D"/>
    <w:rsid w:val="00167C42"/>
    <w:rsid w:val="00170713"/>
    <w:rsid w:val="00176630"/>
    <w:rsid w:val="00177594"/>
    <w:rsid w:val="001806E9"/>
    <w:rsid w:val="0018456F"/>
    <w:rsid w:val="0018489D"/>
    <w:rsid w:val="0018786E"/>
    <w:rsid w:val="0019231F"/>
    <w:rsid w:val="00194CBA"/>
    <w:rsid w:val="00197354"/>
    <w:rsid w:val="001A0ED1"/>
    <w:rsid w:val="001A1105"/>
    <w:rsid w:val="001A3952"/>
    <w:rsid w:val="001C445D"/>
    <w:rsid w:val="001C489F"/>
    <w:rsid w:val="001C59D7"/>
    <w:rsid w:val="001D2F49"/>
    <w:rsid w:val="001D4F06"/>
    <w:rsid w:val="001D6CE5"/>
    <w:rsid w:val="001E56FF"/>
    <w:rsid w:val="001F34E5"/>
    <w:rsid w:val="00201AB9"/>
    <w:rsid w:val="002035FD"/>
    <w:rsid w:val="00204BE2"/>
    <w:rsid w:val="0021055F"/>
    <w:rsid w:val="002134EA"/>
    <w:rsid w:val="0021451E"/>
    <w:rsid w:val="00217BF3"/>
    <w:rsid w:val="00220627"/>
    <w:rsid w:val="0022198C"/>
    <w:rsid w:val="002219DA"/>
    <w:rsid w:val="0023053E"/>
    <w:rsid w:val="002345BE"/>
    <w:rsid w:val="00237772"/>
    <w:rsid w:val="002400E4"/>
    <w:rsid w:val="0024028F"/>
    <w:rsid w:val="002447EF"/>
    <w:rsid w:val="0024662E"/>
    <w:rsid w:val="00246AB5"/>
    <w:rsid w:val="00252846"/>
    <w:rsid w:val="00257E9E"/>
    <w:rsid w:val="00265F45"/>
    <w:rsid w:val="00266D60"/>
    <w:rsid w:val="00273873"/>
    <w:rsid w:val="00276096"/>
    <w:rsid w:val="002833C2"/>
    <w:rsid w:val="002837B9"/>
    <w:rsid w:val="0028527A"/>
    <w:rsid w:val="002856AA"/>
    <w:rsid w:val="00292FD8"/>
    <w:rsid w:val="00296CC0"/>
    <w:rsid w:val="002A009D"/>
    <w:rsid w:val="002A1B63"/>
    <w:rsid w:val="002A1D67"/>
    <w:rsid w:val="002A5620"/>
    <w:rsid w:val="002A6F5D"/>
    <w:rsid w:val="002A72D0"/>
    <w:rsid w:val="002B0A43"/>
    <w:rsid w:val="002B2AE0"/>
    <w:rsid w:val="002C378C"/>
    <w:rsid w:val="002C612B"/>
    <w:rsid w:val="002C7EC2"/>
    <w:rsid w:val="002D04A0"/>
    <w:rsid w:val="002D063D"/>
    <w:rsid w:val="002D30F4"/>
    <w:rsid w:val="002D50B2"/>
    <w:rsid w:val="002E05ED"/>
    <w:rsid w:val="002E6680"/>
    <w:rsid w:val="002F4C18"/>
    <w:rsid w:val="002F57AD"/>
    <w:rsid w:val="002F6B34"/>
    <w:rsid w:val="002F7D0B"/>
    <w:rsid w:val="003020E9"/>
    <w:rsid w:val="0030314A"/>
    <w:rsid w:val="003038A5"/>
    <w:rsid w:val="00307B9B"/>
    <w:rsid w:val="00313212"/>
    <w:rsid w:val="0031755E"/>
    <w:rsid w:val="00320F94"/>
    <w:rsid w:val="00321F59"/>
    <w:rsid w:val="0032292E"/>
    <w:rsid w:val="00324CAF"/>
    <w:rsid w:val="00327665"/>
    <w:rsid w:val="0033009F"/>
    <w:rsid w:val="003318C1"/>
    <w:rsid w:val="00334C2D"/>
    <w:rsid w:val="00336654"/>
    <w:rsid w:val="00337A0C"/>
    <w:rsid w:val="0034199C"/>
    <w:rsid w:val="00343239"/>
    <w:rsid w:val="00347C45"/>
    <w:rsid w:val="003523AF"/>
    <w:rsid w:val="003550D4"/>
    <w:rsid w:val="00357519"/>
    <w:rsid w:val="00362DD6"/>
    <w:rsid w:val="00363790"/>
    <w:rsid w:val="0037157C"/>
    <w:rsid w:val="00375706"/>
    <w:rsid w:val="00377F11"/>
    <w:rsid w:val="00380FA3"/>
    <w:rsid w:val="003815BC"/>
    <w:rsid w:val="00383C6C"/>
    <w:rsid w:val="00390F93"/>
    <w:rsid w:val="003926CE"/>
    <w:rsid w:val="00392BA3"/>
    <w:rsid w:val="00395142"/>
    <w:rsid w:val="003A1C27"/>
    <w:rsid w:val="003A68A7"/>
    <w:rsid w:val="003A702A"/>
    <w:rsid w:val="003A7E53"/>
    <w:rsid w:val="003B06FD"/>
    <w:rsid w:val="003B206A"/>
    <w:rsid w:val="003B3DDC"/>
    <w:rsid w:val="003B6B5C"/>
    <w:rsid w:val="003C1693"/>
    <w:rsid w:val="003C526C"/>
    <w:rsid w:val="003C5639"/>
    <w:rsid w:val="003C5ECA"/>
    <w:rsid w:val="003D10E7"/>
    <w:rsid w:val="003D2575"/>
    <w:rsid w:val="003D2BC9"/>
    <w:rsid w:val="003D44E3"/>
    <w:rsid w:val="003D567D"/>
    <w:rsid w:val="003D730C"/>
    <w:rsid w:val="003D7636"/>
    <w:rsid w:val="003E06E6"/>
    <w:rsid w:val="003E367B"/>
    <w:rsid w:val="003E399F"/>
    <w:rsid w:val="003E463E"/>
    <w:rsid w:val="003E630F"/>
    <w:rsid w:val="003E7A12"/>
    <w:rsid w:val="003E7A9A"/>
    <w:rsid w:val="003E7D12"/>
    <w:rsid w:val="003E7E1C"/>
    <w:rsid w:val="003F308B"/>
    <w:rsid w:val="003F68DD"/>
    <w:rsid w:val="003F6F9B"/>
    <w:rsid w:val="00401067"/>
    <w:rsid w:val="00406446"/>
    <w:rsid w:val="0040678A"/>
    <w:rsid w:val="00407265"/>
    <w:rsid w:val="00407C78"/>
    <w:rsid w:val="0041220A"/>
    <w:rsid w:val="00412F67"/>
    <w:rsid w:val="00413B40"/>
    <w:rsid w:val="00416238"/>
    <w:rsid w:val="00416B94"/>
    <w:rsid w:val="0042188A"/>
    <w:rsid w:val="004218B9"/>
    <w:rsid w:val="0042213A"/>
    <w:rsid w:val="00426F23"/>
    <w:rsid w:val="00427267"/>
    <w:rsid w:val="00432036"/>
    <w:rsid w:val="00432F95"/>
    <w:rsid w:val="00436750"/>
    <w:rsid w:val="00436EF1"/>
    <w:rsid w:val="00440C46"/>
    <w:rsid w:val="00440F00"/>
    <w:rsid w:val="00446B99"/>
    <w:rsid w:val="004503E2"/>
    <w:rsid w:val="00452737"/>
    <w:rsid w:val="00455CB0"/>
    <w:rsid w:val="004560BC"/>
    <w:rsid w:val="00456672"/>
    <w:rsid w:val="0045799F"/>
    <w:rsid w:val="00460149"/>
    <w:rsid w:val="0046108E"/>
    <w:rsid w:val="00461FC2"/>
    <w:rsid w:val="00465076"/>
    <w:rsid w:val="00471928"/>
    <w:rsid w:val="0047745C"/>
    <w:rsid w:val="004779D4"/>
    <w:rsid w:val="00483539"/>
    <w:rsid w:val="004848C5"/>
    <w:rsid w:val="00484CC4"/>
    <w:rsid w:val="00486490"/>
    <w:rsid w:val="00487C08"/>
    <w:rsid w:val="00490FBF"/>
    <w:rsid w:val="00496208"/>
    <w:rsid w:val="004A0029"/>
    <w:rsid w:val="004A434A"/>
    <w:rsid w:val="004A4D11"/>
    <w:rsid w:val="004A7839"/>
    <w:rsid w:val="004B55B4"/>
    <w:rsid w:val="004B5930"/>
    <w:rsid w:val="004B6705"/>
    <w:rsid w:val="004B7077"/>
    <w:rsid w:val="004B7E18"/>
    <w:rsid w:val="004B7F3D"/>
    <w:rsid w:val="004C0BE1"/>
    <w:rsid w:val="004C3149"/>
    <w:rsid w:val="004C51F1"/>
    <w:rsid w:val="004C5D14"/>
    <w:rsid w:val="004C6D16"/>
    <w:rsid w:val="004D42AF"/>
    <w:rsid w:val="004D4F6F"/>
    <w:rsid w:val="004D54F6"/>
    <w:rsid w:val="004D5825"/>
    <w:rsid w:val="004D610C"/>
    <w:rsid w:val="004E1B4E"/>
    <w:rsid w:val="004E49C1"/>
    <w:rsid w:val="004E5C7D"/>
    <w:rsid w:val="004E6572"/>
    <w:rsid w:val="004F627E"/>
    <w:rsid w:val="004F7743"/>
    <w:rsid w:val="0050376C"/>
    <w:rsid w:val="00505E7E"/>
    <w:rsid w:val="00511412"/>
    <w:rsid w:val="00514892"/>
    <w:rsid w:val="00515010"/>
    <w:rsid w:val="0051620F"/>
    <w:rsid w:val="00520A3C"/>
    <w:rsid w:val="005240D4"/>
    <w:rsid w:val="00526CE6"/>
    <w:rsid w:val="00527E12"/>
    <w:rsid w:val="00531C9C"/>
    <w:rsid w:val="00535C53"/>
    <w:rsid w:val="00535D5E"/>
    <w:rsid w:val="00540621"/>
    <w:rsid w:val="00552D99"/>
    <w:rsid w:val="005600FE"/>
    <w:rsid w:val="005618F7"/>
    <w:rsid w:val="00561C41"/>
    <w:rsid w:val="0056644E"/>
    <w:rsid w:val="005703E6"/>
    <w:rsid w:val="005762DF"/>
    <w:rsid w:val="00577E0E"/>
    <w:rsid w:val="0058434F"/>
    <w:rsid w:val="0058492C"/>
    <w:rsid w:val="00585144"/>
    <w:rsid w:val="00586AA1"/>
    <w:rsid w:val="0059253B"/>
    <w:rsid w:val="00592578"/>
    <w:rsid w:val="005934CF"/>
    <w:rsid w:val="00596437"/>
    <w:rsid w:val="005966AA"/>
    <w:rsid w:val="005A3495"/>
    <w:rsid w:val="005A3956"/>
    <w:rsid w:val="005A4CE5"/>
    <w:rsid w:val="005A7C75"/>
    <w:rsid w:val="005B1C21"/>
    <w:rsid w:val="005B311D"/>
    <w:rsid w:val="005B62C8"/>
    <w:rsid w:val="005C0AAC"/>
    <w:rsid w:val="005C3A0A"/>
    <w:rsid w:val="005D1D79"/>
    <w:rsid w:val="005D376E"/>
    <w:rsid w:val="005D54D9"/>
    <w:rsid w:val="005E15E9"/>
    <w:rsid w:val="005E6CE6"/>
    <w:rsid w:val="005E6DE0"/>
    <w:rsid w:val="005F561A"/>
    <w:rsid w:val="005F6A5C"/>
    <w:rsid w:val="0060398D"/>
    <w:rsid w:val="00604799"/>
    <w:rsid w:val="00605852"/>
    <w:rsid w:val="00606989"/>
    <w:rsid w:val="006107F2"/>
    <w:rsid w:val="00613C9D"/>
    <w:rsid w:val="00621BEF"/>
    <w:rsid w:val="00621C23"/>
    <w:rsid w:val="00624620"/>
    <w:rsid w:val="00627361"/>
    <w:rsid w:val="0063597D"/>
    <w:rsid w:val="00636E2C"/>
    <w:rsid w:val="00643B2B"/>
    <w:rsid w:val="00646EB6"/>
    <w:rsid w:val="00650AF8"/>
    <w:rsid w:val="0065231B"/>
    <w:rsid w:val="00653408"/>
    <w:rsid w:val="00655F10"/>
    <w:rsid w:val="00657A95"/>
    <w:rsid w:val="00657DA9"/>
    <w:rsid w:val="00660A09"/>
    <w:rsid w:val="006617E3"/>
    <w:rsid w:val="00675107"/>
    <w:rsid w:val="00680BF1"/>
    <w:rsid w:val="00681497"/>
    <w:rsid w:val="0068212B"/>
    <w:rsid w:val="00682A1F"/>
    <w:rsid w:val="00682BD6"/>
    <w:rsid w:val="00684247"/>
    <w:rsid w:val="00692B8D"/>
    <w:rsid w:val="006963E2"/>
    <w:rsid w:val="006A0D05"/>
    <w:rsid w:val="006A150E"/>
    <w:rsid w:val="006A3EDF"/>
    <w:rsid w:val="006A5B85"/>
    <w:rsid w:val="006A6A1E"/>
    <w:rsid w:val="006B244A"/>
    <w:rsid w:val="006B699F"/>
    <w:rsid w:val="006C5E5C"/>
    <w:rsid w:val="006D44BF"/>
    <w:rsid w:val="006D4CAA"/>
    <w:rsid w:val="006D5C38"/>
    <w:rsid w:val="006D6493"/>
    <w:rsid w:val="006D649A"/>
    <w:rsid w:val="006E5438"/>
    <w:rsid w:val="006E5DAE"/>
    <w:rsid w:val="006F1376"/>
    <w:rsid w:val="006F3FF9"/>
    <w:rsid w:val="006F633F"/>
    <w:rsid w:val="006F6B02"/>
    <w:rsid w:val="00701046"/>
    <w:rsid w:val="0070781A"/>
    <w:rsid w:val="00707F36"/>
    <w:rsid w:val="007116B6"/>
    <w:rsid w:val="007120E5"/>
    <w:rsid w:val="00712C99"/>
    <w:rsid w:val="00720EF6"/>
    <w:rsid w:val="00722394"/>
    <w:rsid w:val="007237AB"/>
    <w:rsid w:val="00724C7D"/>
    <w:rsid w:val="00734FB5"/>
    <w:rsid w:val="00735A02"/>
    <w:rsid w:val="007376C0"/>
    <w:rsid w:val="0073770B"/>
    <w:rsid w:val="00740562"/>
    <w:rsid w:val="00740803"/>
    <w:rsid w:val="007438C7"/>
    <w:rsid w:val="0074662D"/>
    <w:rsid w:val="0074792A"/>
    <w:rsid w:val="0075041A"/>
    <w:rsid w:val="00752912"/>
    <w:rsid w:val="00754D18"/>
    <w:rsid w:val="00756C85"/>
    <w:rsid w:val="0075744B"/>
    <w:rsid w:val="00763407"/>
    <w:rsid w:val="0076351D"/>
    <w:rsid w:val="00764385"/>
    <w:rsid w:val="00765312"/>
    <w:rsid w:val="00770D0E"/>
    <w:rsid w:val="00773B23"/>
    <w:rsid w:val="00774833"/>
    <w:rsid w:val="00781104"/>
    <w:rsid w:val="0078178C"/>
    <w:rsid w:val="00787650"/>
    <w:rsid w:val="00794C47"/>
    <w:rsid w:val="00794FC6"/>
    <w:rsid w:val="00795DA8"/>
    <w:rsid w:val="007964A7"/>
    <w:rsid w:val="007A09D2"/>
    <w:rsid w:val="007A2482"/>
    <w:rsid w:val="007A668B"/>
    <w:rsid w:val="007A6C98"/>
    <w:rsid w:val="007B0C0A"/>
    <w:rsid w:val="007B1497"/>
    <w:rsid w:val="007B15A5"/>
    <w:rsid w:val="007B2B71"/>
    <w:rsid w:val="007B3596"/>
    <w:rsid w:val="007C2D38"/>
    <w:rsid w:val="007C4C26"/>
    <w:rsid w:val="007C6F21"/>
    <w:rsid w:val="007C71D8"/>
    <w:rsid w:val="007D2D6D"/>
    <w:rsid w:val="007D6071"/>
    <w:rsid w:val="007E0631"/>
    <w:rsid w:val="007E1930"/>
    <w:rsid w:val="007E44F9"/>
    <w:rsid w:val="007E481E"/>
    <w:rsid w:val="007E4F21"/>
    <w:rsid w:val="007F0D64"/>
    <w:rsid w:val="007F10FA"/>
    <w:rsid w:val="007F6D54"/>
    <w:rsid w:val="00801D28"/>
    <w:rsid w:val="00802AC9"/>
    <w:rsid w:val="0080425E"/>
    <w:rsid w:val="008058C5"/>
    <w:rsid w:val="00806AC7"/>
    <w:rsid w:val="008132E8"/>
    <w:rsid w:val="0081344B"/>
    <w:rsid w:val="0081414E"/>
    <w:rsid w:val="008149BD"/>
    <w:rsid w:val="00815699"/>
    <w:rsid w:val="008164BC"/>
    <w:rsid w:val="00822A83"/>
    <w:rsid w:val="00824382"/>
    <w:rsid w:val="00826363"/>
    <w:rsid w:val="00830B2D"/>
    <w:rsid w:val="008321DD"/>
    <w:rsid w:val="008362C9"/>
    <w:rsid w:val="00836A68"/>
    <w:rsid w:val="008370DE"/>
    <w:rsid w:val="008409ED"/>
    <w:rsid w:val="00844516"/>
    <w:rsid w:val="00851CA0"/>
    <w:rsid w:val="008549F4"/>
    <w:rsid w:val="008612E0"/>
    <w:rsid w:val="00863C87"/>
    <w:rsid w:val="008650C5"/>
    <w:rsid w:val="0086622C"/>
    <w:rsid w:val="0086706B"/>
    <w:rsid w:val="00874F5F"/>
    <w:rsid w:val="00881620"/>
    <w:rsid w:val="00881883"/>
    <w:rsid w:val="00882EF3"/>
    <w:rsid w:val="0088443F"/>
    <w:rsid w:val="00886288"/>
    <w:rsid w:val="008863AC"/>
    <w:rsid w:val="00890F5B"/>
    <w:rsid w:val="00891D43"/>
    <w:rsid w:val="00891FDF"/>
    <w:rsid w:val="00893239"/>
    <w:rsid w:val="00893397"/>
    <w:rsid w:val="00897306"/>
    <w:rsid w:val="00897C42"/>
    <w:rsid w:val="00897FDC"/>
    <w:rsid w:val="008A14BB"/>
    <w:rsid w:val="008A55F1"/>
    <w:rsid w:val="008A7C9F"/>
    <w:rsid w:val="008B03BE"/>
    <w:rsid w:val="008B30C2"/>
    <w:rsid w:val="008B7756"/>
    <w:rsid w:val="008C1BC2"/>
    <w:rsid w:val="008C210B"/>
    <w:rsid w:val="008C33E3"/>
    <w:rsid w:val="008C40B3"/>
    <w:rsid w:val="008C615A"/>
    <w:rsid w:val="008D2F6B"/>
    <w:rsid w:val="008D33A8"/>
    <w:rsid w:val="008E747A"/>
    <w:rsid w:val="008F21DF"/>
    <w:rsid w:val="008F45D9"/>
    <w:rsid w:val="008F4C17"/>
    <w:rsid w:val="008F4F29"/>
    <w:rsid w:val="00900B57"/>
    <w:rsid w:val="00901BE5"/>
    <w:rsid w:val="00903BE7"/>
    <w:rsid w:val="009057C3"/>
    <w:rsid w:val="00905A0B"/>
    <w:rsid w:val="00906FDE"/>
    <w:rsid w:val="009128AB"/>
    <w:rsid w:val="009223EF"/>
    <w:rsid w:val="00925E8B"/>
    <w:rsid w:val="00926954"/>
    <w:rsid w:val="009300C8"/>
    <w:rsid w:val="00934670"/>
    <w:rsid w:val="009346FF"/>
    <w:rsid w:val="00935691"/>
    <w:rsid w:val="0093605D"/>
    <w:rsid w:val="00940E7F"/>
    <w:rsid w:val="00953CBE"/>
    <w:rsid w:val="00955555"/>
    <w:rsid w:val="009570F1"/>
    <w:rsid w:val="00961641"/>
    <w:rsid w:val="00965BF8"/>
    <w:rsid w:val="00972243"/>
    <w:rsid w:val="00975B11"/>
    <w:rsid w:val="00975B6A"/>
    <w:rsid w:val="0097796A"/>
    <w:rsid w:val="00985954"/>
    <w:rsid w:val="00985FC5"/>
    <w:rsid w:val="00990EE5"/>
    <w:rsid w:val="009914C9"/>
    <w:rsid w:val="009A21C4"/>
    <w:rsid w:val="009A3351"/>
    <w:rsid w:val="009A478F"/>
    <w:rsid w:val="009A7356"/>
    <w:rsid w:val="009B07D6"/>
    <w:rsid w:val="009B1DDD"/>
    <w:rsid w:val="009B43FA"/>
    <w:rsid w:val="009B6461"/>
    <w:rsid w:val="009B68EE"/>
    <w:rsid w:val="009B71D8"/>
    <w:rsid w:val="009C1E06"/>
    <w:rsid w:val="009C4350"/>
    <w:rsid w:val="009C58EE"/>
    <w:rsid w:val="009C636D"/>
    <w:rsid w:val="009D19FE"/>
    <w:rsid w:val="009D4597"/>
    <w:rsid w:val="009D6E35"/>
    <w:rsid w:val="009D7555"/>
    <w:rsid w:val="009E291D"/>
    <w:rsid w:val="009E2BC9"/>
    <w:rsid w:val="009E437F"/>
    <w:rsid w:val="009E52D1"/>
    <w:rsid w:val="009F3701"/>
    <w:rsid w:val="009F406A"/>
    <w:rsid w:val="009F47C6"/>
    <w:rsid w:val="009F67E5"/>
    <w:rsid w:val="00A0704B"/>
    <w:rsid w:val="00A1079A"/>
    <w:rsid w:val="00A10E37"/>
    <w:rsid w:val="00A13903"/>
    <w:rsid w:val="00A17E1D"/>
    <w:rsid w:val="00A22E54"/>
    <w:rsid w:val="00A335D0"/>
    <w:rsid w:val="00A37108"/>
    <w:rsid w:val="00A40146"/>
    <w:rsid w:val="00A416D2"/>
    <w:rsid w:val="00A432D7"/>
    <w:rsid w:val="00A44C84"/>
    <w:rsid w:val="00A454FC"/>
    <w:rsid w:val="00A605F4"/>
    <w:rsid w:val="00A6075C"/>
    <w:rsid w:val="00A617CA"/>
    <w:rsid w:val="00A67442"/>
    <w:rsid w:val="00A70AF2"/>
    <w:rsid w:val="00A72A6A"/>
    <w:rsid w:val="00A76136"/>
    <w:rsid w:val="00A76639"/>
    <w:rsid w:val="00A770C1"/>
    <w:rsid w:val="00A81835"/>
    <w:rsid w:val="00A82D10"/>
    <w:rsid w:val="00A84E62"/>
    <w:rsid w:val="00A942BD"/>
    <w:rsid w:val="00A96449"/>
    <w:rsid w:val="00AA163D"/>
    <w:rsid w:val="00AA1A68"/>
    <w:rsid w:val="00AA4D5F"/>
    <w:rsid w:val="00AA663C"/>
    <w:rsid w:val="00AB1C01"/>
    <w:rsid w:val="00AB46C2"/>
    <w:rsid w:val="00AB77EB"/>
    <w:rsid w:val="00AC00D1"/>
    <w:rsid w:val="00AC2C58"/>
    <w:rsid w:val="00AC58A2"/>
    <w:rsid w:val="00AD4E1D"/>
    <w:rsid w:val="00AD577D"/>
    <w:rsid w:val="00AE38AD"/>
    <w:rsid w:val="00AE3A95"/>
    <w:rsid w:val="00AE4740"/>
    <w:rsid w:val="00AE4D9E"/>
    <w:rsid w:val="00AE706D"/>
    <w:rsid w:val="00AF039A"/>
    <w:rsid w:val="00AF1D32"/>
    <w:rsid w:val="00AF5652"/>
    <w:rsid w:val="00AF7591"/>
    <w:rsid w:val="00B01011"/>
    <w:rsid w:val="00B1468F"/>
    <w:rsid w:val="00B16A57"/>
    <w:rsid w:val="00B2024F"/>
    <w:rsid w:val="00B24683"/>
    <w:rsid w:val="00B25FB9"/>
    <w:rsid w:val="00B2718D"/>
    <w:rsid w:val="00B274A1"/>
    <w:rsid w:val="00B3132D"/>
    <w:rsid w:val="00B35AE6"/>
    <w:rsid w:val="00B366E7"/>
    <w:rsid w:val="00B40B58"/>
    <w:rsid w:val="00B44089"/>
    <w:rsid w:val="00B5135F"/>
    <w:rsid w:val="00B54261"/>
    <w:rsid w:val="00B5479A"/>
    <w:rsid w:val="00B55540"/>
    <w:rsid w:val="00B62195"/>
    <w:rsid w:val="00B62D52"/>
    <w:rsid w:val="00B65645"/>
    <w:rsid w:val="00B67BB2"/>
    <w:rsid w:val="00B71139"/>
    <w:rsid w:val="00B714D6"/>
    <w:rsid w:val="00B727B1"/>
    <w:rsid w:val="00B82489"/>
    <w:rsid w:val="00B8248D"/>
    <w:rsid w:val="00B85E54"/>
    <w:rsid w:val="00B86C13"/>
    <w:rsid w:val="00B91614"/>
    <w:rsid w:val="00B93161"/>
    <w:rsid w:val="00B93558"/>
    <w:rsid w:val="00B9443A"/>
    <w:rsid w:val="00BA139B"/>
    <w:rsid w:val="00BA3AD3"/>
    <w:rsid w:val="00BA3BEA"/>
    <w:rsid w:val="00BA5BCC"/>
    <w:rsid w:val="00BA5DE1"/>
    <w:rsid w:val="00BB32B3"/>
    <w:rsid w:val="00BB3749"/>
    <w:rsid w:val="00BB5B87"/>
    <w:rsid w:val="00BC15C4"/>
    <w:rsid w:val="00BC3C8B"/>
    <w:rsid w:val="00BC5FA3"/>
    <w:rsid w:val="00BD26F8"/>
    <w:rsid w:val="00BD6EDA"/>
    <w:rsid w:val="00BE0F1B"/>
    <w:rsid w:val="00BE36F0"/>
    <w:rsid w:val="00BE4FB4"/>
    <w:rsid w:val="00BE7F7D"/>
    <w:rsid w:val="00BF14B9"/>
    <w:rsid w:val="00BF2AE8"/>
    <w:rsid w:val="00BF2EC8"/>
    <w:rsid w:val="00BF3A51"/>
    <w:rsid w:val="00BF5205"/>
    <w:rsid w:val="00C00560"/>
    <w:rsid w:val="00C068E1"/>
    <w:rsid w:val="00C069D9"/>
    <w:rsid w:val="00C07475"/>
    <w:rsid w:val="00C1637C"/>
    <w:rsid w:val="00C203D0"/>
    <w:rsid w:val="00C2063C"/>
    <w:rsid w:val="00C3045F"/>
    <w:rsid w:val="00C31C97"/>
    <w:rsid w:val="00C34C86"/>
    <w:rsid w:val="00C376F1"/>
    <w:rsid w:val="00C37790"/>
    <w:rsid w:val="00C406C7"/>
    <w:rsid w:val="00C4266D"/>
    <w:rsid w:val="00C46301"/>
    <w:rsid w:val="00C471E8"/>
    <w:rsid w:val="00C526DC"/>
    <w:rsid w:val="00C60BE3"/>
    <w:rsid w:val="00C64296"/>
    <w:rsid w:val="00C64697"/>
    <w:rsid w:val="00C706C4"/>
    <w:rsid w:val="00C725D5"/>
    <w:rsid w:val="00C74434"/>
    <w:rsid w:val="00C74840"/>
    <w:rsid w:val="00C80BE3"/>
    <w:rsid w:val="00C83197"/>
    <w:rsid w:val="00C84E93"/>
    <w:rsid w:val="00C8559A"/>
    <w:rsid w:val="00C86885"/>
    <w:rsid w:val="00C87D8F"/>
    <w:rsid w:val="00C90392"/>
    <w:rsid w:val="00C916E9"/>
    <w:rsid w:val="00C937EE"/>
    <w:rsid w:val="00C968FB"/>
    <w:rsid w:val="00CA00D8"/>
    <w:rsid w:val="00CA5469"/>
    <w:rsid w:val="00CA59D4"/>
    <w:rsid w:val="00CA61F8"/>
    <w:rsid w:val="00CB23D2"/>
    <w:rsid w:val="00CB397F"/>
    <w:rsid w:val="00CB5549"/>
    <w:rsid w:val="00CC182E"/>
    <w:rsid w:val="00CC2A6C"/>
    <w:rsid w:val="00CC3936"/>
    <w:rsid w:val="00CC4817"/>
    <w:rsid w:val="00CC6121"/>
    <w:rsid w:val="00CC7056"/>
    <w:rsid w:val="00CC76E1"/>
    <w:rsid w:val="00CD2CCE"/>
    <w:rsid w:val="00CD524C"/>
    <w:rsid w:val="00CD73FD"/>
    <w:rsid w:val="00CD788B"/>
    <w:rsid w:val="00CE30E0"/>
    <w:rsid w:val="00CE527C"/>
    <w:rsid w:val="00CF06EB"/>
    <w:rsid w:val="00CF1205"/>
    <w:rsid w:val="00CF1F6C"/>
    <w:rsid w:val="00CF283C"/>
    <w:rsid w:val="00CF4006"/>
    <w:rsid w:val="00CF421E"/>
    <w:rsid w:val="00CF5CD2"/>
    <w:rsid w:val="00D045B9"/>
    <w:rsid w:val="00D05142"/>
    <w:rsid w:val="00D051A1"/>
    <w:rsid w:val="00D078B2"/>
    <w:rsid w:val="00D1459B"/>
    <w:rsid w:val="00D16CC9"/>
    <w:rsid w:val="00D172C4"/>
    <w:rsid w:val="00D2283B"/>
    <w:rsid w:val="00D24BB1"/>
    <w:rsid w:val="00D25DB5"/>
    <w:rsid w:val="00D30146"/>
    <w:rsid w:val="00D301B1"/>
    <w:rsid w:val="00D366A8"/>
    <w:rsid w:val="00D412EA"/>
    <w:rsid w:val="00D4171E"/>
    <w:rsid w:val="00D42E6D"/>
    <w:rsid w:val="00D459AC"/>
    <w:rsid w:val="00D47EC7"/>
    <w:rsid w:val="00D50332"/>
    <w:rsid w:val="00D53100"/>
    <w:rsid w:val="00D62280"/>
    <w:rsid w:val="00D67D54"/>
    <w:rsid w:val="00D67E95"/>
    <w:rsid w:val="00D805FB"/>
    <w:rsid w:val="00D83789"/>
    <w:rsid w:val="00D8664F"/>
    <w:rsid w:val="00D90B41"/>
    <w:rsid w:val="00D91526"/>
    <w:rsid w:val="00D9228A"/>
    <w:rsid w:val="00D92560"/>
    <w:rsid w:val="00D929D2"/>
    <w:rsid w:val="00D94778"/>
    <w:rsid w:val="00D95242"/>
    <w:rsid w:val="00D97046"/>
    <w:rsid w:val="00DA09C6"/>
    <w:rsid w:val="00DA13CF"/>
    <w:rsid w:val="00DA20AC"/>
    <w:rsid w:val="00DB19B6"/>
    <w:rsid w:val="00DB4DF2"/>
    <w:rsid w:val="00DB63FB"/>
    <w:rsid w:val="00DC1C0F"/>
    <w:rsid w:val="00DC35ED"/>
    <w:rsid w:val="00DC43B5"/>
    <w:rsid w:val="00DC55C2"/>
    <w:rsid w:val="00DC5748"/>
    <w:rsid w:val="00DC79F3"/>
    <w:rsid w:val="00DD6740"/>
    <w:rsid w:val="00DE4F4E"/>
    <w:rsid w:val="00E0565D"/>
    <w:rsid w:val="00E06AB1"/>
    <w:rsid w:val="00E12DE4"/>
    <w:rsid w:val="00E12EA7"/>
    <w:rsid w:val="00E12F3C"/>
    <w:rsid w:val="00E14C88"/>
    <w:rsid w:val="00E1681D"/>
    <w:rsid w:val="00E32007"/>
    <w:rsid w:val="00E43F91"/>
    <w:rsid w:val="00E43FA4"/>
    <w:rsid w:val="00E47B15"/>
    <w:rsid w:val="00E5549E"/>
    <w:rsid w:val="00E56083"/>
    <w:rsid w:val="00E60028"/>
    <w:rsid w:val="00E60D34"/>
    <w:rsid w:val="00E6382B"/>
    <w:rsid w:val="00E638D1"/>
    <w:rsid w:val="00E64433"/>
    <w:rsid w:val="00E64CAD"/>
    <w:rsid w:val="00E7007C"/>
    <w:rsid w:val="00E73BCA"/>
    <w:rsid w:val="00E7501B"/>
    <w:rsid w:val="00E766AD"/>
    <w:rsid w:val="00E768D1"/>
    <w:rsid w:val="00E808EE"/>
    <w:rsid w:val="00E80DCE"/>
    <w:rsid w:val="00E83B3C"/>
    <w:rsid w:val="00E83C57"/>
    <w:rsid w:val="00E86A44"/>
    <w:rsid w:val="00E9207F"/>
    <w:rsid w:val="00E94B6A"/>
    <w:rsid w:val="00E96169"/>
    <w:rsid w:val="00EA5918"/>
    <w:rsid w:val="00EB12A0"/>
    <w:rsid w:val="00EB215B"/>
    <w:rsid w:val="00EB3317"/>
    <w:rsid w:val="00EB7298"/>
    <w:rsid w:val="00EC0058"/>
    <w:rsid w:val="00EC0FB0"/>
    <w:rsid w:val="00EC3D70"/>
    <w:rsid w:val="00EC55B7"/>
    <w:rsid w:val="00ED0481"/>
    <w:rsid w:val="00ED5B0D"/>
    <w:rsid w:val="00ED670E"/>
    <w:rsid w:val="00EE38D3"/>
    <w:rsid w:val="00EF3ADA"/>
    <w:rsid w:val="00EF485A"/>
    <w:rsid w:val="00EF7692"/>
    <w:rsid w:val="00EF7ED8"/>
    <w:rsid w:val="00F15EF0"/>
    <w:rsid w:val="00F166E7"/>
    <w:rsid w:val="00F20B86"/>
    <w:rsid w:val="00F24086"/>
    <w:rsid w:val="00F30696"/>
    <w:rsid w:val="00F306F1"/>
    <w:rsid w:val="00F30AD3"/>
    <w:rsid w:val="00F30B0B"/>
    <w:rsid w:val="00F31C70"/>
    <w:rsid w:val="00F33E62"/>
    <w:rsid w:val="00F3411A"/>
    <w:rsid w:val="00F3425A"/>
    <w:rsid w:val="00F34A63"/>
    <w:rsid w:val="00F47DC1"/>
    <w:rsid w:val="00F50B1C"/>
    <w:rsid w:val="00F53FFD"/>
    <w:rsid w:val="00F54456"/>
    <w:rsid w:val="00F57327"/>
    <w:rsid w:val="00F57B4E"/>
    <w:rsid w:val="00F60B4A"/>
    <w:rsid w:val="00F6172E"/>
    <w:rsid w:val="00F61A72"/>
    <w:rsid w:val="00F66322"/>
    <w:rsid w:val="00F74B7C"/>
    <w:rsid w:val="00F826AA"/>
    <w:rsid w:val="00F83E06"/>
    <w:rsid w:val="00F85595"/>
    <w:rsid w:val="00F91322"/>
    <w:rsid w:val="00F9191A"/>
    <w:rsid w:val="00F94651"/>
    <w:rsid w:val="00F94B9A"/>
    <w:rsid w:val="00F95FFF"/>
    <w:rsid w:val="00F97F4F"/>
    <w:rsid w:val="00FA13BA"/>
    <w:rsid w:val="00FA2D9F"/>
    <w:rsid w:val="00FA374D"/>
    <w:rsid w:val="00FA4769"/>
    <w:rsid w:val="00FC353F"/>
    <w:rsid w:val="00FC4EB3"/>
    <w:rsid w:val="00FD4AF4"/>
    <w:rsid w:val="00FE01BA"/>
    <w:rsid w:val="00FE299B"/>
    <w:rsid w:val="00FE45F9"/>
    <w:rsid w:val="00FE4CFE"/>
    <w:rsid w:val="00FE6112"/>
    <w:rsid w:val="00FF0A0B"/>
    <w:rsid w:val="00FF424E"/>
    <w:rsid w:val="00FF7B9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A1B35CF"/>
  <w15:docId w15:val="{FF39867A-2628-F643-BEE7-75D67CF1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D2"/>
    <w:rPr>
      <w:sz w:val="24"/>
      <w:szCs w:val="24"/>
    </w:rPr>
  </w:style>
  <w:style w:type="paragraph" w:styleId="Heading1">
    <w:name w:val="heading 1"/>
    <w:basedOn w:val="Normal"/>
    <w:next w:val="Normal"/>
    <w:qFormat/>
    <w:rsid w:val="00B35AE6"/>
    <w:pPr>
      <w:keepNext/>
      <w:widowControl w:val="0"/>
      <w:numPr>
        <w:numId w:val="6"/>
      </w:numPr>
      <w:autoSpaceDE w:val="0"/>
      <w:autoSpaceDN w:val="0"/>
      <w:adjustRightInd w:val="0"/>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35AE6"/>
    <w:pPr>
      <w:keepNext/>
      <w:widowControl w:val="0"/>
      <w:numPr>
        <w:ilvl w:val="1"/>
        <w:numId w:val="6"/>
      </w:numPr>
      <w:autoSpaceDE w:val="0"/>
      <w:autoSpaceDN w:val="0"/>
      <w:adjustRightInd w:val="0"/>
      <w:spacing w:before="240" w:after="60"/>
      <w:outlineLvl w:val="1"/>
    </w:pPr>
    <w:rPr>
      <w:rFonts w:ascii="Arial" w:hAnsi="Arial" w:cs="Arial"/>
      <w:b/>
      <w:bCs/>
      <w:i/>
      <w:iCs/>
      <w:sz w:val="28"/>
      <w:szCs w:val="28"/>
    </w:rPr>
  </w:style>
  <w:style w:type="paragraph" w:styleId="Heading3">
    <w:name w:val="heading 3"/>
    <w:basedOn w:val="Normal"/>
    <w:qFormat/>
    <w:rsid w:val="00E1681D"/>
    <w:pPr>
      <w:numPr>
        <w:ilvl w:val="2"/>
        <w:numId w:val="6"/>
      </w:numPr>
      <w:tabs>
        <w:tab w:val="clear" w:pos="990"/>
        <w:tab w:val="num" w:pos="720"/>
      </w:tabs>
      <w:spacing w:before="100" w:beforeAutospacing="1" w:after="100" w:afterAutospacing="1"/>
      <w:ind w:left="720"/>
      <w:outlineLvl w:val="2"/>
    </w:pPr>
    <w:rPr>
      <w:rFonts w:ascii="Arial" w:hAnsi="Arial" w:cs="Arial"/>
      <w:b/>
      <w:bCs/>
      <w:color w:val="000000"/>
    </w:rPr>
  </w:style>
  <w:style w:type="paragraph" w:styleId="Heading4">
    <w:name w:val="heading 4"/>
    <w:basedOn w:val="Normal"/>
    <w:next w:val="Normal"/>
    <w:qFormat/>
    <w:rsid w:val="00F83E06"/>
    <w:pPr>
      <w:keepNext/>
      <w:widowControl w:val="0"/>
      <w:numPr>
        <w:ilvl w:val="3"/>
        <w:numId w:val="6"/>
      </w:numPr>
      <w:autoSpaceDE w:val="0"/>
      <w:autoSpaceDN w:val="0"/>
      <w:adjustRightInd w:val="0"/>
      <w:spacing w:before="240" w:after="60"/>
      <w:outlineLvl w:val="3"/>
    </w:pPr>
    <w:rPr>
      <w:b/>
      <w:bCs/>
      <w:szCs w:val="28"/>
    </w:rPr>
  </w:style>
  <w:style w:type="paragraph" w:styleId="Heading5">
    <w:name w:val="heading 5"/>
    <w:basedOn w:val="Normal"/>
    <w:next w:val="Normal"/>
    <w:qFormat/>
    <w:rsid w:val="008650C5"/>
    <w:pPr>
      <w:widowControl w:val="0"/>
      <w:numPr>
        <w:ilvl w:val="4"/>
        <w:numId w:val="6"/>
      </w:numPr>
      <w:autoSpaceDE w:val="0"/>
      <w:autoSpaceDN w:val="0"/>
      <w:adjustRightInd w:val="0"/>
      <w:spacing w:before="240" w:after="60"/>
      <w:outlineLvl w:val="4"/>
    </w:pPr>
    <w:rPr>
      <w:b/>
      <w:bCs/>
      <w:i/>
      <w:iCs/>
      <w:sz w:val="26"/>
      <w:szCs w:val="26"/>
    </w:rPr>
  </w:style>
  <w:style w:type="paragraph" w:styleId="Heading6">
    <w:name w:val="heading 6"/>
    <w:basedOn w:val="Normal"/>
    <w:next w:val="Normal"/>
    <w:qFormat/>
    <w:rsid w:val="008650C5"/>
    <w:pPr>
      <w:widowControl w:val="0"/>
      <w:numPr>
        <w:ilvl w:val="5"/>
        <w:numId w:val="6"/>
      </w:numPr>
      <w:autoSpaceDE w:val="0"/>
      <w:autoSpaceDN w:val="0"/>
      <w:adjustRightInd w:val="0"/>
      <w:spacing w:before="240" w:after="60"/>
      <w:outlineLvl w:val="5"/>
    </w:pPr>
    <w:rPr>
      <w:b/>
      <w:bCs/>
      <w:sz w:val="22"/>
      <w:szCs w:val="22"/>
    </w:rPr>
  </w:style>
  <w:style w:type="paragraph" w:styleId="Heading7">
    <w:name w:val="heading 7"/>
    <w:basedOn w:val="Normal"/>
    <w:next w:val="Normal"/>
    <w:qFormat/>
    <w:rsid w:val="008650C5"/>
    <w:pPr>
      <w:widowControl w:val="0"/>
      <w:numPr>
        <w:ilvl w:val="6"/>
        <w:numId w:val="6"/>
      </w:numPr>
      <w:autoSpaceDE w:val="0"/>
      <w:autoSpaceDN w:val="0"/>
      <w:adjustRightInd w:val="0"/>
      <w:spacing w:before="240" w:after="60"/>
      <w:outlineLvl w:val="6"/>
    </w:pPr>
  </w:style>
  <w:style w:type="paragraph" w:styleId="Heading8">
    <w:name w:val="heading 8"/>
    <w:basedOn w:val="Normal"/>
    <w:next w:val="Normal"/>
    <w:qFormat/>
    <w:rsid w:val="008650C5"/>
    <w:pPr>
      <w:widowControl w:val="0"/>
      <w:numPr>
        <w:ilvl w:val="7"/>
        <w:numId w:val="6"/>
      </w:numPr>
      <w:autoSpaceDE w:val="0"/>
      <w:autoSpaceDN w:val="0"/>
      <w:adjustRightInd w:val="0"/>
      <w:spacing w:before="240" w:after="60"/>
      <w:outlineLvl w:val="7"/>
    </w:pPr>
    <w:rPr>
      <w:i/>
      <w:iCs/>
    </w:rPr>
  </w:style>
  <w:style w:type="paragraph" w:styleId="Heading9">
    <w:name w:val="heading 9"/>
    <w:basedOn w:val="Normal"/>
    <w:next w:val="Normal"/>
    <w:qFormat/>
    <w:rsid w:val="008650C5"/>
    <w:pPr>
      <w:widowControl w:val="0"/>
      <w:numPr>
        <w:ilvl w:val="8"/>
        <w:numId w:val="6"/>
      </w:numPr>
      <w:autoSpaceDE w:val="0"/>
      <w:autoSpaceDN w:val="0"/>
      <w:adjustRightInd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spacing w:before="100" w:beforeAutospacing="1" w:after="100" w:afterAutospacing="1"/>
    </w:pPr>
    <w:rPr>
      <w:color w:val="000000"/>
    </w:rPr>
  </w:style>
  <w:style w:type="paragraph" w:styleId="Header">
    <w:name w:val="header"/>
    <w:basedOn w:val="Normal"/>
    <w:link w:val="HeaderChar"/>
    <w:uiPriority w:val="99"/>
    <w:rsid w:val="00B82489"/>
    <w:pPr>
      <w:widowControl w:val="0"/>
      <w:tabs>
        <w:tab w:val="center" w:pos="4320"/>
        <w:tab w:val="right" w:pos="8640"/>
      </w:tabs>
      <w:autoSpaceDE w:val="0"/>
      <w:autoSpaceDN w:val="0"/>
      <w:adjustRightInd w:val="0"/>
    </w:pPr>
    <w:rPr>
      <w:szCs w:val="20"/>
    </w:rPr>
  </w:style>
  <w:style w:type="paragraph" w:styleId="Footer">
    <w:name w:val="footer"/>
    <w:basedOn w:val="Normal"/>
    <w:link w:val="FooterChar"/>
    <w:uiPriority w:val="99"/>
    <w:rsid w:val="00B82489"/>
    <w:pPr>
      <w:widowControl w:val="0"/>
      <w:tabs>
        <w:tab w:val="center" w:pos="4320"/>
        <w:tab w:val="right" w:pos="8640"/>
      </w:tabs>
      <w:autoSpaceDE w:val="0"/>
      <w:autoSpaceDN w:val="0"/>
      <w:adjustRightInd w:val="0"/>
    </w:pPr>
    <w:rPr>
      <w:szCs w:val="20"/>
    </w:r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2D50B2"/>
    <w:pPr>
      <w:widowControl w:val="0"/>
      <w:autoSpaceDE w:val="0"/>
      <w:autoSpaceDN w:val="0"/>
      <w:adjustRightInd w:val="0"/>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rsid w:val="00B35AE6"/>
    <w:pPr>
      <w:widowControl w:val="0"/>
      <w:autoSpaceDE w:val="0"/>
      <w:autoSpaceDN w:val="0"/>
      <w:adjustRightInd w:val="0"/>
      <w:ind w:left="480"/>
    </w:pPr>
    <w:rPr>
      <w:rFonts w:asciiTheme="minorHAnsi" w:hAnsiTheme="minorHAnsi" w:cstheme="minorHAnsi"/>
      <w:i/>
      <w:iCs/>
      <w:sz w:val="20"/>
      <w:szCs w:val="20"/>
    </w:rPr>
  </w:style>
  <w:style w:type="paragraph" w:styleId="Index1">
    <w:name w:val="index 1"/>
    <w:basedOn w:val="Normal"/>
    <w:next w:val="Normal"/>
    <w:autoRedefine/>
    <w:semiHidden/>
    <w:rsid w:val="00490FBF"/>
    <w:pPr>
      <w:widowControl w:val="0"/>
      <w:autoSpaceDE w:val="0"/>
      <w:autoSpaceDN w:val="0"/>
      <w:adjustRightInd w:val="0"/>
      <w:ind w:left="200" w:hanging="200"/>
    </w:pPr>
    <w:rPr>
      <w:szCs w:val="20"/>
    </w:r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7C4C26"/>
    <w:pPr>
      <w:widowControl w:val="0"/>
      <w:autoSpaceDE w:val="0"/>
      <w:autoSpaceDN w:val="0"/>
      <w:adjustRightInd w:val="0"/>
      <w:ind w:left="720"/>
    </w:pPr>
    <w:rPr>
      <w:rFonts w:asciiTheme="minorHAnsi" w:hAnsiTheme="minorHAnsi" w:cstheme="minorHAnsi"/>
      <w:sz w:val="18"/>
      <w:szCs w:val="18"/>
    </w:rPr>
  </w:style>
  <w:style w:type="paragraph" w:styleId="TOC2">
    <w:name w:val="toc 2"/>
    <w:basedOn w:val="Normal"/>
    <w:next w:val="Normal"/>
    <w:autoRedefine/>
    <w:uiPriority w:val="39"/>
    <w:rsid w:val="002F7D0B"/>
    <w:pPr>
      <w:widowControl w:val="0"/>
      <w:autoSpaceDE w:val="0"/>
      <w:autoSpaceDN w:val="0"/>
      <w:adjustRightInd w:val="0"/>
      <w:ind w:left="240"/>
    </w:pPr>
    <w:rPr>
      <w:rFonts w:asciiTheme="minorHAnsi" w:hAnsiTheme="minorHAnsi" w:cstheme="minorHAnsi"/>
      <w:smallCaps/>
      <w:sz w:val="20"/>
      <w:szCs w:val="20"/>
    </w:rPr>
  </w:style>
  <w:style w:type="paragraph" w:styleId="ListNumber2">
    <w:name w:val="List Number 2"/>
    <w:basedOn w:val="Normal"/>
    <w:rsid w:val="00B35AE6"/>
    <w:pPr>
      <w:widowControl w:val="0"/>
      <w:numPr>
        <w:numId w:val="5"/>
      </w:numPr>
      <w:autoSpaceDE w:val="0"/>
      <w:autoSpaceDN w:val="0"/>
      <w:adjustRightInd w:val="0"/>
    </w:pPr>
    <w:rPr>
      <w:szCs w:val="20"/>
    </w:rPr>
  </w:style>
  <w:style w:type="paragraph" w:styleId="FootnoteText">
    <w:name w:val="footnote text"/>
    <w:basedOn w:val="Normal"/>
    <w:link w:val="FootnoteTextChar"/>
    <w:uiPriority w:val="99"/>
    <w:rsid w:val="00AC58A2"/>
    <w:pPr>
      <w:widowControl w:val="0"/>
      <w:autoSpaceDE w:val="0"/>
      <w:autoSpaceDN w:val="0"/>
      <w:adjustRightInd w:val="0"/>
    </w:pPr>
    <w:rPr>
      <w:szCs w:val="20"/>
    </w:rPr>
  </w:style>
  <w:style w:type="character" w:styleId="FootnoteReference">
    <w:name w:val="footnote reference"/>
    <w:uiPriority w:val="99"/>
    <w:semiHidden/>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pPr>
      <w:widowControl w:val="0"/>
      <w:autoSpaceDE w:val="0"/>
      <w:autoSpaceDN w:val="0"/>
      <w:adjustRightInd w:val="0"/>
    </w:pPr>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widowControl w:val="0"/>
      <w:autoSpaceDE w:val="0"/>
      <w:autoSpaceDN w:val="0"/>
      <w:adjustRightInd w:val="0"/>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rsid w:val="00E56083"/>
    <w:pPr>
      <w:widowControl w:val="0"/>
      <w:autoSpaceDE w:val="0"/>
      <w:autoSpaceDN w:val="0"/>
      <w:adjustRightInd w:val="0"/>
      <w:ind w:left="960"/>
    </w:pPr>
    <w:rPr>
      <w:rFonts w:asciiTheme="minorHAnsi" w:hAnsiTheme="minorHAnsi" w:cstheme="minorHAnsi"/>
      <w:sz w:val="18"/>
      <w:szCs w:val="18"/>
    </w:rPr>
  </w:style>
  <w:style w:type="paragraph" w:styleId="TOC6">
    <w:name w:val="toc 6"/>
    <w:basedOn w:val="Normal"/>
    <w:next w:val="Normal"/>
    <w:autoRedefine/>
    <w:rsid w:val="00E56083"/>
    <w:pPr>
      <w:widowControl w:val="0"/>
      <w:autoSpaceDE w:val="0"/>
      <w:autoSpaceDN w:val="0"/>
      <w:adjustRightInd w:val="0"/>
      <w:ind w:left="1200"/>
    </w:pPr>
    <w:rPr>
      <w:rFonts w:asciiTheme="minorHAnsi" w:hAnsiTheme="minorHAnsi" w:cstheme="minorHAnsi"/>
      <w:sz w:val="18"/>
      <w:szCs w:val="18"/>
    </w:rPr>
  </w:style>
  <w:style w:type="paragraph" w:styleId="TOC7">
    <w:name w:val="toc 7"/>
    <w:basedOn w:val="Normal"/>
    <w:next w:val="Normal"/>
    <w:autoRedefine/>
    <w:rsid w:val="00E56083"/>
    <w:pPr>
      <w:widowControl w:val="0"/>
      <w:autoSpaceDE w:val="0"/>
      <w:autoSpaceDN w:val="0"/>
      <w:adjustRightInd w:val="0"/>
      <w:ind w:left="1440"/>
    </w:pPr>
    <w:rPr>
      <w:rFonts w:asciiTheme="minorHAnsi" w:hAnsiTheme="minorHAnsi" w:cstheme="minorHAnsi"/>
      <w:sz w:val="18"/>
      <w:szCs w:val="18"/>
    </w:rPr>
  </w:style>
  <w:style w:type="paragraph" w:styleId="TOC8">
    <w:name w:val="toc 8"/>
    <w:basedOn w:val="Normal"/>
    <w:next w:val="Normal"/>
    <w:autoRedefine/>
    <w:rsid w:val="00E56083"/>
    <w:pPr>
      <w:widowControl w:val="0"/>
      <w:autoSpaceDE w:val="0"/>
      <w:autoSpaceDN w:val="0"/>
      <w:adjustRightInd w:val="0"/>
      <w:ind w:left="1680"/>
    </w:pPr>
    <w:rPr>
      <w:rFonts w:asciiTheme="minorHAnsi" w:hAnsiTheme="minorHAnsi" w:cstheme="minorHAnsi"/>
      <w:sz w:val="18"/>
      <w:szCs w:val="18"/>
    </w:rPr>
  </w:style>
  <w:style w:type="paragraph" w:styleId="TOC9">
    <w:name w:val="toc 9"/>
    <w:basedOn w:val="Normal"/>
    <w:next w:val="Normal"/>
    <w:autoRedefine/>
    <w:rsid w:val="00E56083"/>
    <w:pPr>
      <w:widowControl w:val="0"/>
      <w:autoSpaceDE w:val="0"/>
      <w:autoSpaceDN w:val="0"/>
      <w:adjustRightInd w:val="0"/>
      <w:ind w:left="1920"/>
    </w:pPr>
    <w:rPr>
      <w:rFonts w:asciiTheme="minorHAnsi" w:hAnsiTheme="minorHAnsi" w:cstheme="minorHAnsi"/>
      <w:sz w:val="18"/>
      <w:szCs w:val="18"/>
    </w:rPr>
  </w:style>
  <w:style w:type="paragraph" w:styleId="ListParagraph">
    <w:name w:val="List Paragraph"/>
    <w:basedOn w:val="Normal"/>
    <w:uiPriority w:val="34"/>
    <w:qFormat/>
    <w:rsid w:val="00E6382B"/>
    <w:pPr>
      <w:widowControl w:val="0"/>
      <w:autoSpaceDE w:val="0"/>
      <w:autoSpaceDN w:val="0"/>
      <w:adjustRightInd w:val="0"/>
      <w:ind w:left="720"/>
      <w:contextualSpacing/>
    </w:pPr>
    <w:rPr>
      <w:szCs w:val="20"/>
    </w:rPr>
  </w:style>
  <w:style w:type="character" w:styleId="CommentReference">
    <w:name w:val="annotation reference"/>
    <w:basedOn w:val="DefaultParagraphFont"/>
    <w:uiPriority w:val="99"/>
    <w:semiHidden/>
    <w:unhideWhenUsed/>
    <w:rsid w:val="00AF039A"/>
    <w:rPr>
      <w:sz w:val="16"/>
      <w:szCs w:val="16"/>
    </w:rPr>
  </w:style>
  <w:style w:type="paragraph" w:styleId="CommentText">
    <w:name w:val="annotation text"/>
    <w:basedOn w:val="Normal"/>
    <w:link w:val="CommentTextChar"/>
    <w:uiPriority w:val="99"/>
    <w:semiHidden/>
    <w:unhideWhenUsed/>
    <w:rsid w:val="00AF039A"/>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F039A"/>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925E8B"/>
    <w:pPr>
      <w:widowControl w:val="0"/>
      <w:autoSpaceDE w:val="0"/>
      <w:autoSpaceDN w:val="0"/>
      <w:adjustRightInd w:val="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925E8B"/>
    <w:rPr>
      <w:rFonts w:asciiTheme="minorHAnsi" w:eastAsiaTheme="minorHAnsi" w:hAnsiTheme="minorHAnsi" w:cstheme="minorBidi"/>
      <w:b/>
      <w:bCs/>
    </w:rPr>
  </w:style>
  <w:style w:type="paragraph" w:styleId="Revision">
    <w:name w:val="Revision"/>
    <w:hidden/>
    <w:uiPriority w:val="99"/>
    <w:semiHidden/>
    <w:rsid w:val="00925E8B"/>
    <w:rPr>
      <w:sz w:val="24"/>
    </w:rPr>
  </w:style>
  <w:style w:type="character" w:customStyle="1" w:styleId="FootnoteTextChar">
    <w:name w:val="Footnote Text Char"/>
    <w:basedOn w:val="DefaultParagraphFont"/>
    <w:link w:val="FootnoteText"/>
    <w:uiPriority w:val="99"/>
    <w:rsid w:val="009F3701"/>
    <w:rPr>
      <w:sz w:val="24"/>
    </w:rPr>
  </w:style>
  <w:style w:type="paragraph" w:customStyle="1" w:styleId="Normal1">
    <w:name w:val="Normal1"/>
    <w:rsid w:val="005C3A0A"/>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650AF8"/>
  </w:style>
  <w:style w:type="paragraph" w:styleId="TableofFigures">
    <w:name w:val="table of figures"/>
    <w:basedOn w:val="Normal"/>
    <w:next w:val="Normal"/>
    <w:uiPriority w:val="99"/>
    <w:unhideWhenUsed/>
    <w:rsid w:val="009E52D1"/>
    <w:pPr>
      <w:widowControl w:val="0"/>
      <w:autoSpaceDE w:val="0"/>
      <w:autoSpaceDN w:val="0"/>
      <w:adjustRightInd w:val="0"/>
      <w:ind w:left="480" w:hanging="480"/>
    </w:pPr>
    <w:rPr>
      <w:rFonts w:asciiTheme="minorHAnsi" w:hAnsiTheme="minorHAnsi" w:cstheme="minorHAnsi"/>
      <w:smallCaps/>
      <w:sz w:val="20"/>
      <w:szCs w:val="20"/>
    </w:rPr>
  </w:style>
  <w:style w:type="character" w:customStyle="1" w:styleId="HeaderChar">
    <w:name w:val="Header Char"/>
    <w:basedOn w:val="DefaultParagraphFont"/>
    <w:link w:val="Header"/>
    <w:uiPriority w:val="99"/>
    <w:rsid w:val="002D30F4"/>
    <w:rPr>
      <w:sz w:val="24"/>
    </w:rPr>
  </w:style>
  <w:style w:type="character" w:customStyle="1" w:styleId="Heading2Char">
    <w:name w:val="Heading 2 Char"/>
    <w:basedOn w:val="DefaultParagraphFont"/>
    <w:link w:val="Heading2"/>
    <w:rsid w:val="00675107"/>
    <w:rPr>
      <w:rFonts w:ascii="Arial" w:hAnsi="Arial" w:cs="Arial"/>
      <w:b/>
      <w:bCs/>
      <w:i/>
      <w:iCs/>
      <w:sz w:val="28"/>
      <w:szCs w:val="28"/>
    </w:rPr>
  </w:style>
  <w:style w:type="character" w:styleId="UnresolvedMention">
    <w:name w:val="Unresolved Mention"/>
    <w:basedOn w:val="DefaultParagraphFont"/>
    <w:uiPriority w:val="99"/>
    <w:semiHidden/>
    <w:unhideWhenUsed/>
    <w:rsid w:val="009D6E35"/>
    <w:rPr>
      <w:color w:val="605E5C"/>
      <w:shd w:val="clear" w:color="auto" w:fill="E1DFDD"/>
    </w:rPr>
  </w:style>
  <w:style w:type="character" w:customStyle="1" w:styleId="FooterChar">
    <w:name w:val="Footer Char"/>
    <w:basedOn w:val="DefaultParagraphFont"/>
    <w:link w:val="Footer"/>
    <w:uiPriority w:val="99"/>
    <w:rsid w:val="00905A0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64360">
      <w:bodyDiv w:val="1"/>
      <w:marLeft w:val="0"/>
      <w:marRight w:val="0"/>
      <w:marTop w:val="0"/>
      <w:marBottom w:val="0"/>
      <w:divBdr>
        <w:top w:val="none" w:sz="0" w:space="0" w:color="auto"/>
        <w:left w:val="none" w:sz="0" w:space="0" w:color="auto"/>
        <w:bottom w:val="none" w:sz="0" w:space="0" w:color="auto"/>
        <w:right w:val="none" w:sz="0" w:space="0" w:color="auto"/>
      </w:divBdr>
    </w:div>
    <w:div w:id="190925839">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221064833">
      <w:bodyDiv w:val="1"/>
      <w:marLeft w:val="0"/>
      <w:marRight w:val="0"/>
      <w:marTop w:val="0"/>
      <w:marBottom w:val="0"/>
      <w:divBdr>
        <w:top w:val="none" w:sz="0" w:space="0" w:color="auto"/>
        <w:left w:val="none" w:sz="0" w:space="0" w:color="auto"/>
        <w:bottom w:val="none" w:sz="0" w:space="0" w:color="auto"/>
        <w:right w:val="none" w:sz="0" w:space="0" w:color="auto"/>
      </w:divBdr>
    </w:div>
    <w:div w:id="228738329">
      <w:bodyDiv w:val="1"/>
      <w:marLeft w:val="0"/>
      <w:marRight w:val="0"/>
      <w:marTop w:val="0"/>
      <w:marBottom w:val="0"/>
      <w:divBdr>
        <w:top w:val="none" w:sz="0" w:space="0" w:color="auto"/>
        <w:left w:val="none" w:sz="0" w:space="0" w:color="auto"/>
        <w:bottom w:val="none" w:sz="0" w:space="0" w:color="auto"/>
        <w:right w:val="none" w:sz="0" w:space="0" w:color="auto"/>
      </w:divBdr>
    </w:div>
    <w:div w:id="233439935">
      <w:bodyDiv w:val="1"/>
      <w:marLeft w:val="0"/>
      <w:marRight w:val="0"/>
      <w:marTop w:val="0"/>
      <w:marBottom w:val="0"/>
      <w:divBdr>
        <w:top w:val="none" w:sz="0" w:space="0" w:color="auto"/>
        <w:left w:val="none" w:sz="0" w:space="0" w:color="auto"/>
        <w:bottom w:val="none" w:sz="0" w:space="0" w:color="auto"/>
        <w:right w:val="none" w:sz="0" w:space="0" w:color="auto"/>
      </w:divBdr>
    </w:div>
    <w:div w:id="300230862">
      <w:bodyDiv w:val="1"/>
      <w:marLeft w:val="0"/>
      <w:marRight w:val="0"/>
      <w:marTop w:val="0"/>
      <w:marBottom w:val="0"/>
      <w:divBdr>
        <w:top w:val="none" w:sz="0" w:space="0" w:color="auto"/>
        <w:left w:val="none" w:sz="0" w:space="0" w:color="auto"/>
        <w:bottom w:val="none" w:sz="0" w:space="0" w:color="auto"/>
        <w:right w:val="none" w:sz="0" w:space="0" w:color="auto"/>
      </w:divBdr>
    </w:div>
    <w:div w:id="310716868">
      <w:bodyDiv w:val="1"/>
      <w:marLeft w:val="0"/>
      <w:marRight w:val="0"/>
      <w:marTop w:val="0"/>
      <w:marBottom w:val="0"/>
      <w:divBdr>
        <w:top w:val="none" w:sz="0" w:space="0" w:color="auto"/>
        <w:left w:val="none" w:sz="0" w:space="0" w:color="auto"/>
        <w:bottom w:val="none" w:sz="0" w:space="0" w:color="auto"/>
        <w:right w:val="none" w:sz="0" w:space="0" w:color="auto"/>
      </w:divBdr>
    </w:div>
    <w:div w:id="426003432">
      <w:bodyDiv w:val="1"/>
      <w:marLeft w:val="0"/>
      <w:marRight w:val="0"/>
      <w:marTop w:val="0"/>
      <w:marBottom w:val="0"/>
      <w:divBdr>
        <w:top w:val="none" w:sz="0" w:space="0" w:color="auto"/>
        <w:left w:val="none" w:sz="0" w:space="0" w:color="auto"/>
        <w:bottom w:val="none" w:sz="0" w:space="0" w:color="auto"/>
        <w:right w:val="none" w:sz="0" w:space="0" w:color="auto"/>
      </w:divBdr>
    </w:div>
    <w:div w:id="426928181">
      <w:bodyDiv w:val="1"/>
      <w:marLeft w:val="0"/>
      <w:marRight w:val="0"/>
      <w:marTop w:val="0"/>
      <w:marBottom w:val="0"/>
      <w:divBdr>
        <w:top w:val="none" w:sz="0" w:space="0" w:color="auto"/>
        <w:left w:val="none" w:sz="0" w:space="0" w:color="auto"/>
        <w:bottom w:val="none" w:sz="0" w:space="0" w:color="auto"/>
        <w:right w:val="none" w:sz="0" w:space="0" w:color="auto"/>
      </w:divBdr>
    </w:div>
    <w:div w:id="507642250">
      <w:bodyDiv w:val="1"/>
      <w:marLeft w:val="0"/>
      <w:marRight w:val="0"/>
      <w:marTop w:val="0"/>
      <w:marBottom w:val="0"/>
      <w:divBdr>
        <w:top w:val="none" w:sz="0" w:space="0" w:color="auto"/>
        <w:left w:val="none" w:sz="0" w:space="0" w:color="auto"/>
        <w:bottom w:val="none" w:sz="0" w:space="0" w:color="auto"/>
        <w:right w:val="none" w:sz="0" w:space="0" w:color="auto"/>
      </w:divBdr>
    </w:div>
    <w:div w:id="628820760">
      <w:bodyDiv w:val="1"/>
      <w:marLeft w:val="0"/>
      <w:marRight w:val="0"/>
      <w:marTop w:val="0"/>
      <w:marBottom w:val="0"/>
      <w:divBdr>
        <w:top w:val="none" w:sz="0" w:space="0" w:color="auto"/>
        <w:left w:val="none" w:sz="0" w:space="0" w:color="auto"/>
        <w:bottom w:val="none" w:sz="0" w:space="0" w:color="auto"/>
        <w:right w:val="none" w:sz="0" w:space="0" w:color="auto"/>
      </w:divBdr>
    </w:div>
    <w:div w:id="778916084">
      <w:bodyDiv w:val="1"/>
      <w:marLeft w:val="0"/>
      <w:marRight w:val="0"/>
      <w:marTop w:val="0"/>
      <w:marBottom w:val="0"/>
      <w:divBdr>
        <w:top w:val="none" w:sz="0" w:space="0" w:color="auto"/>
        <w:left w:val="none" w:sz="0" w:space="0" w:color="auto"/>
        <w:bottom w:val="none" w:sz="0" w:space="0" w:color="auto"/>
        <w:right w:val="none" w:sz="0" w:space="0" w:color="auto"/>
      </w:divBdr>
    </w:div>
    <w:div w:id="809522964">
      <w:bodyDiv w:val="1"/>
      <w:marLeft w:val="0"/>
      <w:marRight w:val="0"/>
      <w:marTop w:val="0"/>
      <w:marBottom w:val="0"/>
      <w:divBdr>
        <w:top w:val="none" w:sz="0" w:space="0" w:color="auto"/>
        <w:left w:val="none" w:sz="0" w:space="0" w:color="auto"/>
        <w:bottom w:val="none" w:sz="0" w:space="0" w:color="auto"/>
        <w:right w:val="none" w:sz="0" w:space="0" w:color="auto"/>
      </w:divBdr>
    </w:div>
    <w:div w:id="863397076">
      <w:bodyDiv w:val="1"/>
      <w:marLeft w:val="0"/>
      <w:marRight w:val="0"/>
      <w:marTop w:val="0"/>
      <w:marBottom w:val="0"/>
      <w:divBdr>
        <w:top w:val="none" w:sz="0" w:space="0" w:color="auto"/>
        <w:left w:val="none" w:sz="0" w:space="0" w:color="auto"/>
        <w:bottom w:val="none" w:sz="0" w:space="0" w:color="auto"/>
        <w:right w:val="none" w:sz="0" w:space="0" w:color="auto"/>
      </w:divBdr>
      <w:divsChild>
        <w:div w:id="1957710134">
          <w:marLeft w:val="0"/>
          <w:marRight w:val="0"/>
          <w:marTop w:val="0"/>
          <w:marBottom w:val="0"/>
          <w:divBdr>
            <w:top w:val="none" w:sz="0" w:space="0" w:color="auto"/>
            <w:left w:val="none" w:sz="0" w:space="0" w:color="auto"/>
            <w:bottom w:val="none" w:sz="0" w:space="0" w:color="auto"/>
            <w:right w:val="none" w:sz="0" w:space="0" w:color="auto"/>
          </w:divBdr>
        </w:div>
      </w:divsChild>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994410436">
      <w:bodyDiv w:val="1"/>
      <w:marLeft w:val="0"/>
      <w:marRight w:val="0"/>
      <w:marTop w:val="0"/>
      <w:marBottom w:val="0"/>
      <w:divBdr>
        <w:top w:val="none" w:sz="0" w:space="0" w:color="auto"/>
        <w:left w:val="none" w:sz="0" w:space="0" w:color="auto"/>
        <w:bottom w:val="none" w:sz="0" w:space="0" w:color="auto"/>
        <w:right w:val="none" w:sz="0" w:space="0" w:color="auto"/>
      </w:divBdr>
    </w:div>
    <w:div w:id="1084306116">
      <w:bodyDiv w:val="1"/>
      <w:marLeft w:val="0"/>
      <w:marRight w:val="0"/>
      <w:marTop w:val="0"/>
      <w:marBottom w:val="0"/>
      <w:divBdr>
        <w:top w:val="none" w:sz="0" w:space="0" w:color="auto"/>
        <w:left w:val="none" w:sz="0" w:space="0" w:color="auto"/>
        <w:bottom w:val="none" w:sz="0" w:space="0" w:color="auto"/>
        <w:right w:val="none" w:sz="0" w:space="0" w:color="auto"/>
      </w:divBdr>
    </w:div>
    <w:div w:id="1138375190">
      <w:bodyDiv w:val="1"/>
      <w:marLeft w:val="0"/>
      <w:marRight w:val="0"/>
      <w:marTop w:val="0"/>
      <w:marBottom w:val="0"/>
      <w:divBdr>
        <w:top w:val="none" w:sz="0" w:space="0" w:color="auto"/>
        <w:left w:val="none" w:sz="0" w:space="0" w:color="auto"/>
        <w:bottom w:val="none" w:sz="0" w:space="0" w:color="auto"/>
        <w:right w:val="none" w:sz="0" w:space="0" w:color="auto"/>
      </w:divBdr>
    </w:div>
    <w:div w:id="1229414189">
      <w:bodyDiv w:val="1"/>
      <w:marLeft w:val="0"/>
      <w:marRight w:val="0"/>
      <w:marTop w:val="0"/>
      <w:marBottom w:val="0"/>
      <w:divBdr>
        <w:top w:val="none" w:sz="0" w:space="0" w:color="auto"/>
        <w:left w:val="none" w:sz="0" w:space="0" w:color="auto"/>
        <w:bottom w:val="none" w:sz="0" w:space="0" w:color="auto"/>
        <w:right w:val="none" w:sz="0" w:space="0" w:color="auto"/>
      </w:divBdr>
    </w:div>
    <w:div w:id="1235508790">
      <w:bodyDiv w:val="1"/>
      <w:marLeft w:val="0"/>
      <w:marRight w:val="0"/>
      <w:marTop w:val="0"/>
      <w:marBottom w:val="0"/>
      <w:divBdr>
        <w:top w:val="none" w:sz="0" w:space="0" w:color="auto"/>
        <w:left w:val="none" w:sz="0" w:space="0" w:color="auto"/>
        <w:bottom w:val="none" w:sz="0" w:space="0" w:color="auto"/>
        <w:right w:val="none" w:sz="0" w:space="0" w:color="auto"/>
      </w:divBdr>
    </w:div>
    <w:div w:id="1258057110">
      <w:bodyDiv w:val="1"/>
      <w:marLeft w:val="0"/>
      <w:marRight w:val="0"/>
      <w:marTop w:val="0"/>
      <w:marBottom w:val="0"/>
      <w:divBdr>
        <w:top w:val="none" w:sz="0" w:space="0" w:color="auto"/>
        <w:left w:val="none" w:sz="0" w:space="0" w:color="auto"/>
        <w:bottom w:val="none" w:sz="0" w:space="0" w:color="auto"/>
        <w:right w:val="none" w:sz="0" w:space="0" w:color="auto"/>
      </w:divBdr>
    </w:div>
    <w:div w:id="1293752119">
      <w:bodyDiv w:val="1"/>
      <w:marLeft w:val="0"/>
      <w:marRight w:val="0"/>
      <w:marTop w:val="0"/>
      <w:marBottom w:val="0"/>
      <w:divBdr>
        <w:top w:val="none" w:sz="0" w:space="0" w:color="auto"/>
        <w:left w:val="none" w:sz="0" w:space="0" w:color="auto"/>
        <w:bottom w:val="none" w:sz="0" w:space="0" w:color="auto"/>
        <w:right w:val="none" w:sz="0" w:space="0" w:color="auto"/>
      </w:divBdr>
    </w:div>
    <w:div w:id="1346900548">
      <w:bodyDiv w:val="1"/>
      <w:marLeft w:val="0"/>
      <w:marRight w:val="0"/>
      <w:marTop w:val="0"/>
      <w:marBottom w:val="0"/>
      <w:divBdr>
        <w:top w:val="none" w:sz="0" w:space="0" w:color="auto"/>
        <w:left w:val="none" w:sz="0" w:space="0" w:color="auto"/>
        <w:bottom w:val="none" w:sz="0" w:space="0" w:color="auto"/>
        <w:right w:val="none" w:sz="0" w:space="0" w:color="auto"/>
      </w:divBdr>
    </w:div>
    <w:div w:id="1360156169">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9791">
      <w:bodyDiv w:val="1"/>
      <w:marLeft w:val="0"/>
      <w:marRight w:val="0"/>
      <w:marTop w:val="0"/>
      <w:marBottom w:val="0"/>
      <w:divBdr>
        <w:top w:val="none" w:sz="0" w:space="0" w:color="auto"/>
        <w:left w:val="none" w:sz="0" w:space="0" w:color="auto"/>
        <w:bottom w:val="none" w:sz="0" w:space="0" w:color="auto"/>
        <w:right w:val="none" w:sz="0" w:space="0" w:color="auto"/>
      </w:divBdr>
    </w:div>
    <w:div w:id="1543712234">
      <w:bodyDiv w:val="1"/>
      <w:marLeft w:val="0"/>
      <w:marRight w:val="0"/>
      <w:marTop w:val="0"/>
      <w:marBottom w:val="0"/>
      <w:divBdr>
        <w:top w:val="none" w:sz="0" w:space="0" w:color="auto"/>
        <w:left w:val="none" w:sz="0" w:space="0" w:color="auto"/>
        <w:bottom w:val="none" w:sz="0" w:space="0" w:color="auto"/>
        <w:right w:val="none" w:sz="0" w:space="0" w:color="auto"/>
      </w:divBdr>
    </w:div>
    <w:div w:id="1590041317">
      <w:bodyDiv w:val="1"/>
      <w:marLeft w:val="0"/>
      <w:marRight w:val="0"/>
      <w:marTop w:val="0"/>
      <w:marBottom w:val="0"/>
      <w:divBdr>
        <w:top w:val="none" w:sz="0" w:space="0" w:color="auto"/>
        <w:left w:val="none" w:sz="0" w:space="0" w:color="auto"/>
        <w:bottom w:val="none" w:sz="0" w:space="0" w:color="auto"/>
        <w:right w:val="none" w:sz="0" w:space="0" w:color="auto"/>
      </w:divBdr>
    </w:div>
    <w:div w:id="1600674330">
      <w:bodyDiv w:val="1"/>
      <w:marLeft w:val="0"/>
      <w:marRight w:val="0"/>
      <w:marTop w:val="0"/>
      <w:marBottom w:val="0"/>
      <w:divBdr>
        <w:top w:val="none" w:sz="0" w:space="0" w:color="auto"/>
        <w:left w:val="none" w:sz="0" w:space="0" w:color="auto"/>
        <w:bottom w:val="none" w:sz="0" w:space="0" w:color="auto"/>
        <w:right w:val="none" w:sz="0" w:space="0" w:color="auto"/>
      </w:divBdr>
    </w:div>
    <w:div w:id="1727144483">
      <w:bodyDiv w:val="1"/>
      <w:marLeft w:val="0"/>
      <w:marRight w:val="0"/>
      <w:marTop w:val="0"/>
      <w:marBottom w:val="0"/>
      <w:divBdr>
        <w:top w:val="none" w:sz="0" w:space="0" w:color="auto"/>
        <w:left w:val="none" w:sz="0" w:space="0" w:color="auto"/>
        <w:bottom w:val="none" w:sz="0" w:space="0" w:color="auto"/>
        <w:right w:val="none" w:sz="0" w:space="0" w:color="auto"/>
      </w:divBdr>
    </w:div>
    <w:div w:id="1747729166">
      <w:bodyDiv w:val="1"/>
      <w:marLeft w:val="0"/>
      <w:marRight w:val="0"/>
      <w:marTop w:val="0"/>
      <w:marBottom w:val="0"/>
      <w:divBdr>
        <w:top w:val="none" w:sz="0" w:space="0" w:color="auto"/>
        <w:left w:val="none" w:sz="0" w:space="0" w:color="auto"/>
        <w:bottom w:val="none" w:sz="0" w:space="0" w:color="auto"/>
        <w:right w:val="none" w:sz="0" w:space="0" w:color="auto"/>
      </w:divBdr>
    </w:div>
    <w:div w:id="1802338003">
      <w:bodyDiv w:val="1"/>
      <w:marLeft w:val="0"/>
      <w:marRight w:val="0"/>
      <w:marTop w:val="0"/>
      <w:marBottom w:val="0"/>
      <w:divBdr>
        <w:top w:val="none" w:sz="0" w:space="0" w:color="auto"/>
        <w:left w:val="none" w:sz="0" w:space="0" w:color="auto"/>
        <w:bottom w:val="none" w:sz="0" w:space="0" w:color="auto"/>
        <w:right w:val="none" w:sz="0" w:space="0" w:color="auto"/>
      </w:divBdr>
    </w:div>
    <w:div w:id="1819372859">
      <w:bodyDiv w:val="1"/>
      <w:marLeft w:val="0"/>
      <w:marRight w:val="0"/>
      <w:marTop w:val="0"/>
      <w:marBottom w:val="0"/>
      <w:divBdr>
        <w:top w:val="none" w:sz="0" w:space="0" w:color="auto"/>
        <w:left w:val="none" w:sz="0" w:space="0" w:color="auto"/>
        <w:bottom w:val="none" w:sz="0" w:space="0" w:color="auto"/>
        <w:right w:val="none" w:sz="0" w:space="0" w:color="auto"/>
      </w:divBdr>
    </w:div>
    <w:div w:id="1978799410">
      <w:bodyDiv w:val="1"/>
      <w:marLeft w:val="0"/>
      <w:marRight w:val="0"/>
      <w:marTop w:val="0"/>
      <w:marBottom w:val="0"/>
      <w:divBdr>
        <w:top w:val="none" w:sz="0" w:space="0" w:color="auto"/>
        <w:left w:val="none" w:sz="0" w:space="0" w:color="auto"/>
        <w:bottom w:val="none" w:sz="0" w:space="0" w:color="auto"/>
        <w:right w:val="none" w:sz="0" w:space="0" w:color="auto"/>
      </w:divBdr>
    </w:div>
    <w:div w:id="1995336237">
      <w:bodyDiv w:val="1"/>
      <w:marLeft w:val="0"/>
      <w:marRight w:val="0"/>
      <w:marTop w:val="0"/>
      <w:marBottom w:val="0"/>
      <w:divBdr>
        <w:top w:val="none" w:sz="0" w:space="0" w:color="auto"/>
        <w:left w:val="none" w:sz="0" w:space="0" w:color="auto"/>
        <w:bottom w:val="none" w:sz="0" w:space="0" w:color="auto"/>
        <w:right w:val="none" w:sz="0" w:space="0" w:color="auto"/>
      </w:divBdr>
    </w:div>
    <w:div w:id="2031293984">
      <w:bodyDiv w:val="1"/>
      <w:marLeft w:val="0"/>
      <w:marRight w:val="0"/>
      <w:marTop w:val="0"/>
      <w:marBottom w:val="0"/>
      <w:divBdr>
        <w:top w:val="none" w:sz="0" w:space="0" w:color="auto"/>
        <w:left w:val="none" w:sz="0" w:space="0" w:color="auto"/>
        <w:bottom w:val="none" w:sz="0" w:space="0" w:color="auto"/>
        <w:right w:val="none" w:sz="0" w:space="0" w:color="auto"/>
      </w:divBdr>
    </w:div>
    <w:div w:id="212758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m02.safelinks.protection.outlook.com/?url=https%3A%2F%2Fwww.fema.gov%2Fopenfema-data-page%2Fipaws-archived-alerts-v1-0&amp;data=04%7C01%7CTerri.Brooks49%40t-mobile.com%7C3786e612d70142b6deee08d8d5291dce%7Cbe0f980bdd994b19bd7bbc71a09b026c%7C0%7C0%7C637493719864584068%7CUnknown%7CTWFpbGZsb3d8eyJWIjoiMC4wLjAwMDAiLCJQIjoiV2luMzIiLCJBTiI6Ik1haWwiLCJXVCI6Mn0%3D%7C1000&amp;sdata=gq8RQV4eY3S8Sdsu9CXgSQO4ZZFpqs%2FK0z2JF7EMjD4%3D&amp;reserved=0" TargetMode="External"/><Relationship Id="rId23" Type="http://schemas.openxmlformats.org/officeDocument/2006/relationships/image" Target="media/image14.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nam02.safelinks.protection.outlook.com/?url=https%3A%2F%2Fwww.fema.gov%2Fopenfema-data-page%2Fipaws-archived-alerts-v1-0&amp;data=04%7C01%7CTerri.Brooks49%40t-mobile.com%7C3786e612d70142b6deee08d8d5291dce%7Cbe0f980bdd994b19bd7bbc71a09b026c%7C0%7C0%7C637493719864584068%7CUnknown%7CTWFpbGZsb3d8eyJWIjoiMC4wLjAwMDAiLCJQIjoiV2luMzIiLCJBTiI6Ik1haWwiLCJXVCI6Mn0%3D%7C1000&amp;sdata=gq8RQV4eY3S8Sdsu9CXgSQO4ZZFpqs%2FK0z2JF7EMjD4%3D&amp;reserved=0" TargetMode="Externa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A0E3B-3614-4390-B65A-331472706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8509</Words>
  <Characters>49725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58118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creator>Jeffery Goldthorp</dc:creator>
  <cp:lastModifiedBy>Suzon Cameron</cp:lastModifiedBy>
  <cp:revision>8</cp:revision>
  <cp:lastPrinted>2010-03-08T20:35:00Z</cp:lastPrinted>
  <dcterms:created xsi:type="dcterms:W3CDTF">2021-03-10T19:25:00Z</dcterms:created>
  <dcterms:modified xsi:type="dcterms:W3CDTF">2021-03-11T15:54:00Z</dcterms:modified>
</cp:coreProperties>
</file>