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2813D357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A30187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9575E7">
              <w:rPr>
                <w:b/>
                <w:sz w:val="24"/>
                <w:szCs w:val="24"/>
              </w:rPr>
              <w:t>1</w:t>
            </w:r>
            <w:r w:rsidR="009528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5A8D8B00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A30187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9528A9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5A8D8B00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A30187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9528A9">
                        <w:rPr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2D38D7C2" w14:textId="77777777" w:rsidR="009528A9" w:rsidRPr="00481471" w:rsidRDefault="009528A9" w:rsidP="009528A9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UNITED STATES OF AMERICA</w:t>
      </w:r>
    </w:p>
    <w:p w14:paraId="78B9EFDC" w14:textId="77777777" w:rsidR="009528A9" w:rsidRPr="00481471" w:rsidRDefault="009528A9" w:rsidP="009528A9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DRAFT PRELIMINARY VIEWS ON WRC-23</w:t>
      </w:r>
    </w:p>
    <w:p w14:paraId="1033C894" w14:textId="77777777" w:rsidR="009528A9" w:rsidRPr="00481471" w:rsidRDefault="009528A9" w:rsidP="009528A9">
      <w:pPr>
        <w:rPr>
          <w:sz w:val="24"/>
          <w:szCs w:val="24"/>
        </w:rPr>
      </w:pPr>
    </w:p>
    <w:p w14:paraId="2DA2A0C5" w14:textId="77777777" w:rsidR="009528A9" w:rsidRPr="00481471" w:rsidRDefault="009528A9" w:rsidP="009528A9">
      <w:pPr>
        <w:pStyle w:val="BodyText"/>
        <w:rPr>
          <w:b/>
        </w:rPr>
      </w:pPr>
    </w:p>
    <w:p w14:paraId="52FE7896" w14:textId="77777777" w:rsidR="009528A9" w:rsidRPr="00481471" w:rsidRDefault="009528A9" w:rsidP="009528A9">
      <w:pPr>
        <w:pStyle w:val="BodyText"/>
      </w:pPr>
      <w:r w:rsidRPr="00481471">
        <w:rPr>
          <w:b/>
        </w:rPr>
        <w:t>AGENDA ITEM 1.13</w:t>
      </w:r>
      <w:r w:rsidRPr="00481471">
        <w:t xml:space="preserve">: to conduct and complete, in time for WRC-23, sharing and compatibility studies in order to determine the feasibility of upgrading the SRS allocation in the frequency band 14.8-15.35 GHz to a primary basis, with a view to ensuring protection of the incumbent services, including in adjacent bands, in accordance with Resolution </w:t>
      </w:r>
      <w:r w:rsidRPr="00481471">
        <w:rPr>
          <w:b/>
        </w:rPr>
        <w:t>661 (Rev.WRC‑19)</w:t>
      </w:r>
      <w:r w:rsidRPr="00481471">
        <w:t>.</w:t>
      </w:r>
    </w:p>
    <w:p w14:paraId="7F46762D" w14:textId="77777777" w:rsidR="009528A9" w:rsidRPr="00481471" w:rsidRDefault="009528A9" w:rsidP="009528A9">
      <w:pPr>
        <w:pStyle w:val="BodyText"/>
        <w:spacing w:before="5"/>
      </w:pPr>
    </w:p>
    <w:p w14:paraId="4D309C06" w14:textId="77777777" w:rsidR="009528A9" w:rsidRPr="00481471" w:rsidRDefault="009528A9" w:rsidP="009528A9">
      <w:pPr>
        <w:pStyle w:val="BodyText"/>
        <w:spacing w:before="120"/>
        <w:ind w:right="288"/>
        <w:rPr>
          <w:b/>
        </w:rPr>
      </w:pPr>
      <w:r w:rsidRPr="00481471">
        <w:rPr>
          <w:b/>
        </w:rPr>
        <w:t xml:space="preserve">BACKGROUND: </w:t>
      </w:r>
    </w:p>
    <w:p w14:paraId="5CDE7FCC" w14:textId="77777777" w:rsidR="009528A9" w:rsidRDefault="009528A9" w:rsidP="009528A9">
      <w:pPr>
        <w:pStyle w:val="BodyText"/>
        <w:spacing w:before="120"/>
        <w:ind w:right="288"/>
      </w:pPr>
      <w:r w:rsidRPr="00481471">
        <w:t xml:space="preserve">The 14.8-15.35 GHz band is currently </w:t>
      </w:r>
      <w:r>
        <w:t xml:space="preserve">allocated to the Space Research Service (SRS) on a secondary basis and </w:t>
      </w:r>
      <w:r w:rsidRPr="00481471">
        <w:t xml:space="preserve">used by the SRS to support direct data downlinks from SRS missions to earth stations located globally. </w:t>
      </w:r>
      <w:r>
        <w:t xml:space="preserve"> </w:t>
      </w:r>
      <w:r w:rsidRPr="00481471">
        <w:t xml:space="preserve">In addition, the band supports Earth-to-space feeder uplinks and space-to-space inter-orbit return links in the data relay satellite (DRS) systems employed by several administrations. DRS systems in turn support a wide variety of operations for science and human spaceflight missions including launch, nominal operations, and contingencies. </w:t>
      </w:r>
      <w:r>
        <w:t xml:space="preserve">  Resolution </w:t>
      </w:r>
      <w:r w:rsidRPr="00205CAF">
        <w:rPr>
          <w:b/>
          <w:bCs/>
        </w:rPr>
        <w:t>661 (Rev. WRC-19)</w:t>
      </w:r>
      <w:r>
        <w:t xml:space="preserve"> calls for the </w:t>
      </w:r>
      <w:r>
        <w:rPr>
          <w:rStyle w:val="fontstyle01"/>
        </w:rPr>
        <w:t>investigation and identification of all relevant scenarios to be considered in sharing and compatibility studies</w:t>
      </w:r>
    </w:p>
    <w:p w14:paraId="5ED9AB58" w14:textId="77777777" w:rsidR="009528A9" w:rsidRPr="00481471" w:rsidRDefault="009528A9" w:rsidP="009528A9">
      <w:pPr>
        <w:pStyle w:val="BodyText"/>
        <w:spacing w:before="120"/>
        <w:ind w:right="288"/>
      </w:pPr>
      <w:r>
        <w:t xml:space="preserve">The 14.8-15.35 GHz frequency band is allocated to the Fixed and Mobile Services on a co-primary basis.  The adjacent 15.35-15.4 GHz frequency band is allocated to the Earth Exploration Satellite Service (passive), Space Research Service (passive), and Radio Astronomy Services on a co-primary basis; this frequency band is also subject to Radio Regulations </w:t>
      </w:r>
      <w:r w:rsidRPr="00130ABC">
        <w:rPr>
          <w:b/>
          <w:bCs/>
        </w:rPr>
        <w:t>No. 5.340</w:t>
      </w:r>
      <w:r>
        <w:t xml:space="preserve"> which prohibits all emissions into the band.</w:t>
      </w:r>
    </w:p>
    <w:p w14:paraId="5F8F40EF" w14:textId="77777777" w:rsidR="009528A9" w:rsidRPr="00481471" w:rsidRDefault="009528A9" w:rsidP="009528A9">
      <w:pPr>
        <w:pStyle w:val="BodyText"/>
        <w:spacing w:before="5"/>
      </w:pPr>
    </w:p>
    <w:p w14:paraId="15BAF53B" w14:textId="77777777" w:rsidR="009528A9" w:rsidRPr="00481471" w:rsidRDefault="009528A9" w:rsidP="009528A9">
      <w:pPr>
        <w:pStyle w:val="BodyText"/>
        <w:spacing w:before="120"/>
        <w:ind w:right="158"/>
      </w:pPr>
      <w:r w:rsidRPr="00481471">
        <w:rPr>
          <w:b/>
        </w:rPr>
        <w:t xml:space="preserve">U.S. VIEW: </w:t>
      </w:r>
    </w:p>
    <w:p w14:paraId="405E9B32" w14:textId="77777777" w:rsidR="009528A9" w:rsidRPr="00481471" w:rsidRDefault="009528A9" w:rsidP="009528A9">
      <w:pPr>
        <w:pStyle w:val="BodyText"/>
        <w:spacing w:before="120"/>
        <w:ind w:right="158"/>
      </w:pPr>
      <w:r w:rsidRPr="00481471">
        <w:t xml:space="preserve">The United States supports studies </w:t>
      </w:r>
      <w:r>
        <w:t xml:space="preserve">in accordance with Resolution </w:t>
      </w:r>
      <w:r w:rsidRPr="003772FE">
        <w:rPr>
          <w:b/>
          <w:bCs/>
        </w:rPr>
        <w:t>661</w:t>
      </w:r>
      <w:r>
        <w:rPr>
          <w:b/>
          <w:bCs/>
        </w:rPr>
        <w:t xml:space="preserve"> (Rev. WRC-19)</w:t>
      </w:r>
      <w:r>
        <w:t xml:space="preserve"> </w:t>
      </w:r>
      <w:r w:rsidRPr="00481471">
        <w:t xml:space="preserve">to consider a possible upgrade to the existing global allocation to the SRS in the frequency range 14.8-15.35 GHz, taking into account the need to provide protection to and to not impose constraints on incumbent services in this frequency band and adjacent frequency bands.  </w:t>
      </w:r>
      <w:r w:rsidRPr="00481471">
        <w:rPr>
          <w:spacing w:val="-3"/>
        </w:rPr>
        <w:t xml:space="preserve">It </w:t>
      </w:r>
      <w:r w:rsidRPr="00481471">
        <w:t xml:space="preserve">should be noted that the existing secondary allocation to the SRS (passive) in the band 15.2-15.35 GHz per No. </w:t>
      </w:r>
      <w:r w:rsidRPr="00481471">
        <w:rPr>
          <w:b/>
        </w:rPr>
        <w:t xml:space="preserve">5.339 </w:t>
      </w:r>
      <w:r w:rsidRPr="00481471">
        <w:t>is not considered in this</w:t>
      </w:r>
      <w:r w:rsidRPr="00481471">
        <w:rPr>
          <w:spacing w:val="-4"/>
        </w:rPr>
        <w:t xml:space="preserve"> </w:t>
      </w:r>
      <w:r w:rsidRPr="00481471">
        <w:t>view.</w:t>
      </w:r>
    </w:p>
    <w:p w14:paraId="0874A0F0" w14:textId="77777777" w:rsidR="009528A9" w:rsidRDefault="009528A9" w:rsidP="009528A9"/>
    <w:p w14:paraId="1796F075" w14:textId="5B7CD418" w:rsidR="00DF6653" w:rsidRPr="004C1B86" w:rsidRDefault="00DF6653" w:rsidP="009528A9">
      <w:pPr>
        <w:spacing w:before="120"/>
        <w:jc w:val="center"/>
        <w:rPr>
          <w:sz w:val="24"/>
          <w:szCs w:val="24"/>
        </w:rPr>
      </w:pPr>
    </w:p>
    <w:sectPr w:rsidR="00DF6653" w:rsidRPr="004C1B86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F4F4" w14:textId="77777777" w:rsidR="00E2211B" w:rsidRDefault="00E2211B">
      <w:r>
        <w:separator/>
      </w:r>
    </w:p>
  </w:endnote>
  <w:endnote w:type="continuationSeparator" w:id="0">
    <w:p w14:paraId="35141934" w14:textId="77777777" w:rsidR="00E2211B" w:rsidRDefault="00E2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4A4DD62F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30187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6454" w14:textId="77777777" w:rsidR="00E2211B" w:rsidRDefault="00E2211B">
      <w:r>
        <w:separator/>
      </w:r>
    </w:p>
  </w:footnote>
  <w:footnote w:type="continuationSeparator" w:id="0">
    <w:p w14:paraId="3A811FE1" w14:textId="77777777" w:rsidR="00E2211B" w:rsidRDefault="00E2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C1B86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2544"/>
    <w:rsid w:val="00946638"/>
    <w:rsid w:val="009528A9"/>
    <w:rsid w:val="0095346A"/>
    <w:rsid w:val="009575E7"/>
    <w:rsid w:val="0096396F"/>
    <w:rsid w:val="00972072"/>
    <w:rsid w:val="009B3A2A"/>
    <w:rsid w:val="00A143F4"/>
    <w:rsid w:val="00A30187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2211B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2511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2020-11-07T18:52:00Z</dcterms:created>
  <dcterms:modified xsi:type="dcterms:W3CDTF">2020-11-27T16:44:00Z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