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C2C5" w14:textId="77777777" w:rsidR="00DF6653" w:rsidRPr="00787930" w:rsidRDefault="00DF6653">
      <w:pPr>
        <w:pStyle w:val="Header"/>
        <w:tabs>
          <w:tab w:val="clear" w:pos="4419"/>
          <w:tab w:val="clear" w:pos="8838"/>
        </w:tabs>
      </w:pPr>
    </w:p>
    <w:tbl>
      <w:tblPr>
        <w:tblW w:w="1017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980"/>
        <w:gridCol w:w="1620"/>
      </w:tblGrid>
      <w:tr w:rsidR="00DF6653" w:rsidRPr="00787930" w14:paraId="00F2B7BC" w14:textId="77777777">
        <w:tc>
          <w:tcPr>
            <w:tcW w:w="6570" w:type="dxa"/>
            <w:gridSpan w:val="2"/>
          </w:tcPr>
          <w:p w14:paraId="62B9AB53" w14:textId="77777777" w:rsidR="002C569B" w:rsidRPr="00787930" w:rsidRDefault="005C7EB9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  <w:r w:rsidR="002C569B" w:rsidRPr="00787930">
              <w:rPr>
                <w:b/>
                <w:sz w:val="22"/>
                <w:szCs w:val="22"/>
              </w:rPr>
              <w:t xml:space="preserve"> MEETING OF PERMANENT</w:t>
            </w:r>
          </w:p>
          <w:p w14:paraId="07EE6BFE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0B1A4C5" w14:textId="77777777" w:rsidR="002C569B" w:rsidRPr="00787930" w:rsidRDefault="002C569B" w:rsidP="002C569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1A0B0DEF" w14:textId="77777777" w:rsidR="002C569B" w:rsidRPr="00787930" w:rsidRDefault="00787930" w:rsidP="002C56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 to December 4</w:t>
            </w:r>
            <w:r w:rsidR="002A631D" w:rsidRPr="00787930">
              <w:rPr>
                <w:b/>
                <w:sz w:val="22"/>
                <w:szCs w:val="22"/>
              </w:rPr>
              <w:t>, 20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352240AC" w14:textId="77777777" w:rsidR="00DF6653" w:rsidRPr="00787930" w:rsidRDefault="0001152F" w:rsidP="0001152F">
            <w:pPr>
              <w:rPr>
                <w:b/>
                <w:i/>
                <w:sz w:val="22"/>
                <w:szCs w:val="22"/>
              </w:rPr>
            </w:pPr>
            <w:r w:rsidRPr="00787930">
              <w:rPr>
                <w:b/>
                <w:i/>
                <w:sz w:val="22"/>
                <w:szCs w:val="22"/>
              </w:rPr>
              <w:t>Virtual meeting</w:t>
            </w:r>
          </w:p>
        </w:tc>
        <w:tc>
          <w:tcPr>
            <w:tcW w:w="3600" w:type="dxa"/>
            <w:gridSpan w:val="2"/>
          </w:tcPr>
          <w:p w14:paraId="7E17DED2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OEA/Ser.L/XVII.4.2</w:t>
            </w:r>
            <w:r w:rsidR="005A7228" w:rsidRPr="00787930">
              <w:rPr>
                <w:b/>
                <w:sz w:val="22"/>
                <w:szCs w:val="22"/>
              </w:rPr>
              <w:t>.</w:t>
            </w:r>
            <w:r w:rsidR="005C7EB9" w:rsidRPr="00787930">
              <w:rPr>
                <w:b/>
                <w:sz w:val="22"/>
                <w:szCs w:val="22"/>
              </w:rPr>
              <w:t>3</w:t>
            </w:r>
            <w:r w:rsidR="00EF7860">
              <w:rPr>
                <w:b/>
                <w:sz w:val="22"/>
                <w:szCs w:val="22"/>
              </w:rPr>
              <w:t>6</w:t>
            </w:r>
          </w:p>
          <w:p w14:paraId="74CC2468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CCP.II-RADIO/doc. </w:t>
            </w: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MACROBUTTON NoMacro [</w:instrText>
            </w:r>
            <w:r w:rsidRPr="00787930">
              <w:rPr>
                <w:b/>
                <w:sz w:val="22"/>
                <w:szCs w:val="22"/>
                <w:highlight w:val="yellow"/>
              </w:rPr>
              <w:instrText>Aquí</w:instrText>
            </w:r>
            <w:r w:rsidRPr="00787930">
              <w:rPr>
                <w:b/>
                <w:sz w:val="22"/>
                <w:szCs w:val="22"/>
              </w:rPr>
              <w:instrText xml:space="preserve"> nro.] </w:instrText>
            </w:r>
            <w:r w:rsidRPr="00787930">
              <w:rPr>
                <w:b/>
                <w:sz w:val="22"/>
                <w:szCs w:val="22"/>
              </w:rPr>
              <w:fldChar w:fldCharType="end"/>
            </w:r>
            <w:r w:rsidRPr="00787930">
              <w:rPr>
                <w:b/>
                <w:sz w:val="22"/>
                <w:szCs w:val="22"/>
              </w:rPr>
              <w:t>/</w:t>
            </w:r>
            <w:r w:rsidR="00EB298E" w:rsidRPr="00787930">
              <w:rPr>
                <w:b/>
                <w:sz w:val="22"/>
                <w:szCs w:val="22"/>
              </w:rPr>
              <w:t>20</w:t>
            </w:r>
          </w:p>
          <w:p w14:paraId="569DAF61" w14:textId="77777777" w:rsidR="00F225DB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fldChar w:fldCharType="begin"/>
            </w:r>
            <w:r w:rsidRPr="00787930">
              <w:rPr>
                <w:b/>
                <w:sz w:val="22"/>
                <w:szCs w:val="22"/>
              </w:rPr>
              <w:instrText xml:space="preserve"> createdate \@ "d MMMM yyyy" </w:instrText>
            </w:r>
            <w:r w:rsidRPr="00787930">
              <w:rPr>
                <w:b/>
                <w:sz w:val="22"/>
                <w:szCs w:val="22"/>
              </w:rPr>
              <w:fldChar w:fldCharType="separate"/>
            </w:r>
            <w:r w:rsidR="00830555">
              <w:rPr>
                <w:b/>
                <w:noProof/>
                <w:sz w:val="22"/>
                <w:szCs w:val="22"/>
              </w:rPr>
              <w:t>7 November 2020</w:t>
            </w:r>
            <w:r w:rsidRPr="00787930">
              <w:rPr>
                <w:b/>
                <w:sz w:val="22"/>
                <w:szCs w:val="22"/>
              </w:rPr>
              <w:fldChar w:fldCharType="end"/>
            </w:r>
          </w:p>
          <w:p w14:paraId="7A5DF0FB" w14:textId="77777777" w:rsidR="00DF6653" w:rsidRPr="00787930" w:rsidRDefault="00F225DB" w:rsidP="00F225DB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 xml:space="preserve">Original: </w:t>
            </w:r>
            <w:r w:rsidR="00156DD9">
              <w:rPr>
                <w:b/>
                <w:sz w:val="22"/>
                <w:szCs w:val="22"/>
              </w:rPr>
              <w:t>English</w:t>
            </w:r>
          </w:p>
        </w:tc>
      </w:tr>
      <w:tr w:rsidR="00DF6653" w:rsidRPr="00787930" w14:paraId="1B5FEB42" w14:textId="77777777">
        <w:trPr>
          <w:cantSplit/>
        </w:trPr>
        <w:tc>
          <w:tcPr>
            <w:tcW w:w="10170" w:type="dxa"/>
            <w:gridSpan w:val="4"/>
          </w:tcPr>
          <w:p w14:paraId="7A7F6629" w14:textId="77777777" w:rsidR="00DF6653" w:rsidRPr="00787930" w:rsidRDefault="00DF6653">
            <w:pPr>
              <w:rPr>
                <w:b/>
                <w:sz w:val="22"/>
              </w:rPr>
            </w:pPr>
          </w:p>
          <w:p w14:paraId="047F1BF3" w14:textId="77777777" w:rsidR="00DF6653" w:rsidRPr="00787930" w:rsidRDefault="00DF6653">
            <w:pPr>
              <w:rPr>
                <w:b/>
                <w:sz w:val="22"/>
              </w:rPr>
            </w:pPr>
          </w:p>
        </w:tc>
      </w:tr>
      <w:tr w:rsidR="00830555" w:rsidRPr="00787930" w14:paraId="1DF56BE3" w14:textId="77777777">
        <w:trPr>
          <w:cantSplit/>
          <w:trHeight w:val="257"/>
        </w:trPr>
        <w:tc>
          <w:tcPr>
            <w:tcW w:w="1620" w:type="dxa"/>
          </w:tcPr>
          <w:p w14:paraId="49D0FC5F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16EA798" w14:textId="10D49DEC" w:rsidR="00830555" w:rsidRPr="00273988" w:rsidRDefault="00830555" w:rsidP="008305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73988">
              <w:rPr>
                <w:b/>
                <w:sz w:val="24"/>
                <w:szCs w:val="24"/>
              </w:rPr>
              <w:t>U.S. PRELIMINARY VIEW ON WRC-</w:t>
            </w:r>
            <w:r w:rsidR="00370557">
              <w:rPr>
                <w:b/>
                <w:sz w:val="24"/>
                <w:szCs w:val="24"/>
              </w:rPr>
              <w:t>23</w:t>
            </w:r>
            <w:r w:rsidRPr="00273988">
              <w:rPr>
                <w:b/>
                <w:sz w:val="24"/>
                <w:szCs w:val="24"/>
              </w:rPr>
              <w:t xml:space="preserve"> AGENDA ITEM 1.</w:t>
            </w:r>
            <w:r w:rsidR="007D5A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3D205F51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5BFB6DCA" w14:textId="77777777">
        <w:trPr>
          <w:cantSplit/>
          <w:trHeight w:val="257"/>
        </w:trPr>
        <w:tc>
          <w:tcPr>
            <w:tcW w:w="1620" w:type="dxa"/>
          </w:tcPr>
          <w:p w14:paraId="6B38A58D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</w:tcPr>
          <w:p w14:paraId="7733F400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(Item on the Agenda: </w:t>
            </w:r>
            <w:r>
              <w:rPr>
                <w:b/>
                <w:sz w:val="24"/>
              </w:rPr>
              <w:t>3.1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1F24A5DA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830555" w:rsidRPr="00787930" w14:paraId="29A0C075" w14:textId="77777777">
        <w:trPr>
          <w:cantSplit/>
          <w:trHeight w:val="257"/>
        </w:trPr>
        <w:tc>
          <w:tcPr>
            <w:tcW w:w="1620" w:type="dxa"/>
            <w:tcBorders>
              <w:bottom w:val="nil"/>
            </w:tcBorders>
          </w:tcPr>
          <w:p w14:paraId="57AFD72B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bottom w:val="nil"/>
            </w:tcBorders>
          </w:tcPr>
          <w:p w14:paraId="0FDE5EF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  <w:r w:rsidRPr="00787930">
              <w:rPr>
                <w:b/>
                <w:sz w:val="24"/>
              </w:rPr>
              <w:t xml:space="preserve">(Document submitted by </w:t>
            </w:r>
            <w:r>
              <w:rPr>
                <w:b/>
                <w:sz w:val="24"/>
              </w:rPr>
              <w:t>the United States of America</w:t>
            </w:r>
            <w:r w:rsidRPr="00787930">
              <w:rPr>
                <w:b/>
                <w:sz w:val="24"/>
              </w:rPr>
              <w:t>)</w:t>
            </w:r>
          </w:p>
        </w:tc>
        <w:tc>
          <w:tcPr>
            <w:tcW w:w="1620" w:type="dxa"/>
            <w:tcBorders>
              <w:bottom w:val="nil"/>
            </w:tcBorders>
          </w:tcPr>
          <w:p w14:paraId="60EE1B78" w14:textId="77777777" w:rsidR="00830555" w:rsidRPr="00787930" w:rsidRDefault="00830555" w:rsidP="00830555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170417A2" w14:textId="77777777" w:rsidR="00DF6653" w:rsidRPr="00787930" w:rsidRDefault="00DF6653">
      <w:pPr>
        <w:jc w:val="both"/>
        <w:rPr>
          <w:sz w:val="24"/>
        </w:rPr>
      </w:pPr>
    </w:p>
    <w:p w14:paraId="130B4E23" w14:textId="77777777" w:rsidR="00DF6653" w:rsidRPr="00787930" w:rsidRDefault="00DF6653">
      <w:pPr>
        <w:rPr>
          <w:b/>
          <w:sz w:val="24"/>
        </w:rPr>
        <w:sectPr w:rsidR="00DF6653" w:rsidRPr="00787930" w:rsidSect="00476645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</w:p>
    <w:p w14:paraId="33C1559B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AFDDA53" w14:textId="77777777" w:rsidR="005A1E4C" w:rsidRPr="00787930" w:rsidRDefault="005A1E4C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17AD72C7" w14:textId="77777777" w:rsidR="00DA247E" w:rsidRPr="00787930" w:rsidRDefault="007340C0" w:rsidP="00DA247E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787930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49368B0" wp14:editId="7623D38B">
                <wp:simplePos x="0" y="0"/>
                <wp:positionH relativeFrom="page">
                  <wp:posOffset>805180</wp:posOffset>
                </wp:positionH>
                <wp:positionV relativeFrom="paragraph">
                  <wp:posOffset>255905</wp:posOffset>
                </wp:positionV>
                <wp:extent cx="6285865" cy="1219835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E529" w14:textId="0DA0F39F" w:rsidR="00830555" w:rsidRPr="008232CE" w:rsidRDefault="00830555" w:rsidP="00830555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232CE">
                              <w:rPr>
                                <w:sz w:val="22"/>
                                <w:szCs w:val="22"/>
                              </w:rPr>
                              <w:t xml:space="preserve">This document contains an attachment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including the USA preliminary view on WRC-</w:t>
                            </w:r>
                            <w:r w:rsidR="00370557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Agenda Item 1.</w:t>
                            </w:r>
                            <w:r w:rsidR="007D5A7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consideration in CITEL’s preparation 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WRC-</w:t>
                            </w:r>
                            <w:r w:rsidR="00FA4223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B62265" w14:textId="77777777" w:rsidR="00DA247E" w:rsidRPr="00857D7C" w:rsidRDefault="00830555" w:rsidP="0083055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  <w:p w14:paraId="675267FD" w14:textId="77777777" w:rsidR="00DA247E" w:rsidRPr="00857D7C" w:rsidRDefault="00DA247E" w:rsidP="00DA247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20.15pt;width:494.95pt;height:96.0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UE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" filled="f" stroked="f">
                <v:textbox>
                  <w:txbxContent>
                    <w:p w14:paraId="307AE529" w14:textId="0DA0F39F" w:rsidR="00830555" w:rsidRPr="008232CE" w:rsidRDefault="00830555" w:rsidP="00830555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232CE">
                        <w:rPr>
                          <w:sz w:val="22"/>
                          <w:szCs w:val="22"/>
                        </w:rPr>
                        <w:t xml:space="preserve">This document contains an attachment </w:t>
                      </w:r>
                      <w:r>
                        <w:rPr>
                          <w:sz w:val="22"/>
                          <w:szCs w:val="22"/>
                        </w:rPr>
                        <w:t>including the USA preliminary view on WRC-</w:t>
                      </w:r>
                      <w:r w:rsidR="00370557">
                        <w:rPr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Agenda Item 1.</w:t>
                      </w:r>
                      <w:r w:rsidR="007D5A7C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 xml:space="preserve"> for consideration in CITEL’s preparation </w:t>
                      </w:r>
                      <w:r w:rsidR="00FA4223"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z w:val="22"/>
                          <w:szCs w:val="22"/>
                        </w:rPr>
                        <w:t xml:space="preserve"> WRC-</w:t>
                      </w:r>
                      <w:r w:rsidR="00FA4223">
                        <w:rPr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B62265" w14:textId="77777777" w:rsidR="00DA247E" w:rsidRPr="00857D7C" w:rsidRDefault="00830555" w:rsidP="0083055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br w:type="page"/>
                      </w:r>
                    </w:p>
                    <w:p w14:paraId="675267FD" w14:textId="77777777" w:rsidR="00DA247E" w:rsidRPr="00857D7C" w:rsidRDefault="00DA247E" w:rsidP="00DA247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0555">
        <w:rPr>
          <w:b/>
          <w:sz w:val="22"/>
        </w:rPr>
        <w:t>Introduction</w:t>
      </w:r>
      <w:r w:rsidR="00DA247E" w:rsidRPr="00787930">
        <w:rPr>
          <w:b/>
          <w:sz w:val="22"/>
        </w:rPr>
        <w:t>:</w:t>
      </w:r>
    </w:p>
    <w:p w14:paraId="741900D9" w14:textId="77777777" w:rsidR="00830555" w:rsidRPr="00481471" w:rsidRDefault="00830555" w:rsidP="00830555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4"/>
          <w:szCs w:val="24"/>
        </w:rPr>
      </w:pPr>
    </w:p>
    <w:p w14:paraId="7E428CC0" w14:textId="77777777" w:rsidR="00830555" w:rsidRDefault="008305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4606A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02B393CF" w14:textId="77777777" w:rsidR="007D5A7C" w:rsidRDefault="007D5A7C" w:rsidP="007D5A7C">
      <w:pPr>
        <w:jc w:val="center"/>
        <w:rPr>
          <w:b/>
          <w:sz w:val="24"/>
          <w:szCs w:val="24"/>
        </w:rPr>
      </w:pPr>
    </w:p>
    <w:p w14:paraId="3E3A22BF" w14:textId="77777777" w:rsidR="007D5A7C" w:rsidRPr="00CB29AB" w:rsidRDefault="007D5A7C" w:rsidP="007D5A7C">
      <w:pPr>
        <w:jc w:val="center"/>
        <w:rPr>
          <w:b/>
          <w:sz w:val="24"/>
          <w:szCs w:val="24"/>
        </w:rPr>
      </w:pPr>
      <w:r w:rsidRPr="00CB29AB">
        <w:rPr>
          <w:b/>
          <w:sz w:val="24"/>
          <w:szCs w:val="24"/>
        </w:rPr>
        <w:t>UNITED STATES OF AMERICA</w:t>
      </w:r>
    </w:p>
    <w:p w14:paraId="5753DC38" w14:textId="77777777" w:rsidR="007D5A7C" w:rsidRPr="00CB29AB" w:rsidRDefault="007D5A7C" w:rsidP="007D5A7C">
      <w:pPr>
        <w:jc w:val="center"/>
        <w:rPr>
          <w:b/>
          <w:sz w:val="24"/>
          <w:szCs w:val="24"/>
        </w:rPr>
      </w:pPr>
      <w:r w:rsidRPr="00CB29AB">
        <w:rPr>
          <w:b/>
          <w:sz w:val="24"/>
          <w:szCs w:val="24"/>
        </w:rPr>
        <w:t>DRAFT PRELIMINARY VIEWS ON WRC-23</w:t>
      </w:r>
    </w:p>
    <w:p w14:paraId="4734313A" w14:textId="77777777" w:rsidR="007D5A7C" w:rsidRPr="00CB29AB" w:rsidRDefault="007D5A7C" w:rsidP="007D5A7C">
      <w:pPr>
        <w:rPr>
          <w:sz w:val="24"/>
          <w:szCs w:val="24"/>
        </w:rPr>
      </w:pPr>
    </w:p>
    <w:p w14:paraId="38515297" w14:textId="77777777" w:rsidR="007D5A7C" w:rsidRPr="00CB29AB" w:rsidRDefault="007D5A7C" w:rsidP="007D5A7C">
      <w:pPr>
        <w:rPr>
          <w:sz w:val="24"/>
          <w:szCs w:val="24"/>
        </w:rPr>
      </w:pPr>
    </w:p>
    <w:p w14:paraId="22DA4080" w14:textId="77777777" w:rsidR="007D5A7C" w:rsidRPr="00CB29AB" w:rsidRDefault="007D5A7C" w:rsidP="007D5A7C">
      <w:pPr>
        <w:pStyle w:val="BodyText"/>
      </w:pPr>
      <w:r w:rsidRPr="00CB29AB">
        <w:rPr>
          <w:b/>
        </w:rPr>
        <w:t>AGENDA ITEM 1.4</w:t>
      </w:r>
      <w:r w:rsidRPr="00CB29AB">
        <w:t xml:space="preserve">: to consider, in accordance with Resolution </w:t>
      </w:r>
      <w:r w:rsidRPr="00CB29AB">
        <w:rPr>
          <w:b/>
          <w:bCs/>
        </w:rPr>
        <w:t>247 (WRC-19)</w:t>
      </w:r>
      <w:r w:rsidRPr="00CB29AB">
        <w:t>, the use of high-altitude platform stations as IMT base stations (HIBS) in the mobile service in certain frequency bands below 2.7 GHz already identified for IMT, on a global or regional level;</w:t>
      </w:r>
    </w:p>
    <w:p w14:paraId="29E93994" w14:textId="77777777" w:rsidR="007D5A7C" w:rsidRDefault="007D5A7C" w:rsidP="007D5A7C">
      <w:pPr>
        <w:pStyle w:val="BodyText"/>
        <w:ind w:right="281"/>
        <w:rPr>
          <w:b/>
        </w:rPr>
      </w:pPr>
    </w:p>
    <w:p w14:paraId="7352BCC0" w14:textId="77777777" w:rsidR="007D5A7C" w:rsidRDefault="007D5A7C" w:rsidP="007D5A7C">
      <w:pPr>
        <w:pStyle w:val="BodyText"/>
        <w:ind w:left="117" w:right="281"/>
        <w:rPr>
          <w:b/>
        </w:rPr>
      </w:pPr>
    </w:p>
    <w:p w14:paraId="482017B9" w14:textId="77777777" w:rsidR="007D5A7C" w:rsidRPr="00CB29AB" w:rsidRDefault="007D5A7C" w:rsidP="007D5A7C">
      <w:pPr>
        <w:pStyle w:val="BodyText"/>
        <w:ind w:right="281"/>
      </w:pPr>
      <w:r w:rsidRPr="00CB29AB">
        <w:rPr>
          <w:b/>
        </w:rPr>
        <w:t xml:space="preserve">BACKGROUND: </w:t>
      </w:r>
      <w:bookmarkStart w:id="2" w:name="_Hlk9859969"/>
    </w:p>
    <w:p w14:paraId="123AE55C" w14:textId="77777777" w:rsidR="007D5A7C" w:rsidRPr="00CB29AB" w:rsidRDefault="007D5A7C" w:rsidP="007D5A7C">
      <w:pPr>
        <w:pStyle w:val="BodyText"/>
      </w:pPr>
      <w:r w:rsidRPr="00CB29AB">
        <w:t xml:space="preserve">WRC-23 agenda item 1.4 will consider the use of HIBS in certain frequency bands currently identified for IMT operations below 2700 MHz, or portions thereof, in accordance with Resolution </w:t>
      </w:r>
      <w:r w:rsidRPr="00E90C56">
        <w:rPr>
          <w:b/>
          <w:bCs/>
        </w:rPr>
        <w:t>247</w:t>
      </w:r>
      <w:r>
        <w:rPr>
          <w:b/>
          <w:bCs/>
        </w:rPr>
        <w:t xml:space="preserve"> </w:t>
      </w:r>
      <w:r w:rsidRPr="00CB29AB">
        <w:rPr>
          <w:b/>
          <w:bCs/>
        </w:rPr>
        <w:t>(WRC-19)</w:t>
      </w:r>
      <w:r w:rsidRPr="00CB29AB">
        <w:t xml:space="preserve">. </w:t>
      </w:r>
      <w:r>
        <w:t xml:space="preserve"> </w:t>
      </w:r>
      <w:r w:rsidRPr="00CB29AB">
        <w:t>The frequency bands, under consideration are:</w:t>
      </w:r>
    </w:p>
    <w:p w14:paraId="787DA308" w14:textId="77777777" w:rsidR="007D5A7C" w:rsidRPr="00CB29AB" w:rsidRDefault="007D5A7C" w:rsidP="007D5A7C">
      <w:pPr>
        <w:pStyle w:val="ListParagraph"/>
        <w:numPr>
          <w:ilvl w:val="1"/>
          <w:numId w:val="6"/>
        </w:numPr>
        <w:tabs>
          <w:tab w:val="left" w:pos="982"/>
        </w:tabs>
        <w:ind w:left="981" w:hanging="145"/>
        <w:rPr>
          <w:sz w:val="24"/>
          <w:szCs w:val="24"/>
        </w:rPr>
      </w:pPr>
      <w:r w:rsidRPr="00CB29AB">
        <w:rPr>
          <w:sz w:val="24"/>
          <w:szCs w:val="24"/>
        </w:rPr>
        <w:t>694-960</w:t>
      </w:r>
      <w:r w:rsidRPr="00CB29AB">
        <w:rPr>
          <w:spacing w:val="-1"/>
          <w:sz w:val="24"/>
          <w:szCs w:val="24"/>
        </w:rPr>
        <w:t xml:space="preserve"> </w:t>
      </w:r>
      <w:r w:rsidRPr="00CB29AB">
        <w:rPr>
          <w:sz w:val="24"/>
          <w:szCs w:val="24"/>
        </w:rPr>
        <w:t>MHz</w:t>
      </w:r>
    </w:p>
    <w:p w14:paraId="06E454FC" w14:textId="77777777" w:rsidR="007D5A7C" w:rsidRPr="00CB29AB" w:rsidRDefault="007D5A7C" w:rsidP="007D5A7C">
      <w:pPr>
        <w:pStyle w:val="ListParagraph"/>
        <w:numPr>
          <w:ilvl w:val="1"/>
          <w:numId w:val="6"/>
        </w:numPr>
        <w:tabs>
          <w:tab w:val="left" w:pos="982"/>
        </w:tabs>
        <w:ind w:left="981" w:hanging="145"/>
        <w:rPr>
          <w:sz w:val="24"/>
          <w:szCs w:val="24"/>
        </w:rPr>
      </w:pPr>
      <w:r w:rsidRPr="00CB29AB">
        <w:rPr>
          <w:sz w:val="24"/>
          <w:szCs w:val="24"/>
        </w:rPr>
        <w:t>1 710-1 885 MHz (1 710-1 815 MHz to be used for uplink only in Region</w:t>
      </w:r>
      <w:r w:rsidRPr="00CB29AB">
        <w:rPr>
          <w:spacing w:val="-6"/>
          <w:sz w:val="24"/>
          <w:szCs w:val="24"/>
        </w:rPr>
        <w:t xml:space="preserve"> </w:t>
      </w:r>
      <w:r w:rsidRPr="00CB29AB">
        <w:rPr>
          <w:sz w:val="24"/>
          <w:szCs w:val="24"/>
        </w:rPr>
        <w:t>3)</w:t>
      </w:r>
    </w:p>
    <w:p w14:paraId="009CEA65" w14:textId="77777777" w:rsidR="007D5A7C" w:rsidRPr="00CB29AB" w:rsidRDefault="007D5A7C" w:rsidP="007D5A7C">
      <w:pPr>
        <w:pStyle w:val="ListParagraph"/>
        <w:numPr>
          <w:ilvl w:val="1"/>
          <w:numId w:val="6"/>
        </w:numPr>
        <w:tabs>
          <w:tab w:val="left" w:pos="982"/>
        </w:tabs>
        <w:ind w:right="391" w:firstLine="0"/>
        <w:rPr>
          <w:sz w:val="24"/>
          <w:szCs w:val="24"/>
        </w:rPr>
      </w:pPr>
      <w:r w:rsidRPr="00CB29AB">
        <w:rPr>
          <w:sz w:val="24"/>
          <w:szCs w:val="24"/>
        </w:rPr>
        <w:t>2 500-2 690 MHz (2 500-2 535 MHz to be used for uplink only in Region 3, except 2 655-2 690 MHz in Region 3)</w:t>
      </w:r>
    </w:p>
    <w:p w14:paraId="1ED8C390" w14:textId="77777777" w:rsidR="007D5A7C" w:rsidRDefault="007D5A7C" w:rsidP="007D5A7C">
      <w:pPr>
        <w:pStyle w:val="BodyText"/>
        <w:ind w:left="117" w:right="281"/>
      </w:pPr>
    </w:p>
    <w:p w14:paraId="7CD33EDB" w14:textId="77777777" w:rsidR="007D5A7C" w:rsidRPr="00CB29AB" w:rsidRDefault="007D5A7C" w:rsidP="007D5A7C">
      <w:pPr>
        <w:pStyle w:val="BodyText"/>
        <w:ind w:right="281"/>
      </w:pPr>
      <w:r w:rsidRPr="00CB29AB">
        <w:t>HIBS are high-altitude platform stations as IMT base stations intended to be used as part of  terrestrial IMT networks and may use the same frequency bands with IMT base stations</w:t>
      </w:r>
      <w:bookmarkEnd w:id="2"/>
      <w:r w:rsidRPr="00CB29AB">
        <w:t xml:space="preserve"> to provide mobile broadband connectivity. </w:t>
      </w:r>
      <w:r>
        <w:t xml:space="preserve"> </w:t>
      </w:r>
      <w:r w:rsidRPr="00CB29AB">
        <w:t xml:space="preserve">No. </w:t>
      </w:r>
      <w:r w:rsidRPr="00CB29AB">
        <w:rPr>
          <w:b/>
          <w:bCs/>
        </w:rPr>
        <w:t>1.66A</w:t>
      </w:r>
      <w:r w:rsidRPr="00CB29AB">
        <w:t xml:space="preserve"> defines a high altitude platform station as a station located on an object at an altitude of 20 to 50 km and at a specified, nominal, fixed point relative to the Earth.</w:t>
      </w:r>
      <w:r>
        <w:t xml:space="preserve"> </w:t>
      </w:r>
      <w:r w:rsidRPr="00CB29AB">
        <w:t xml:space="preserve"> No. </w:t>
      </w:r>
      <w:r w:rsidRPr="00CB29AB">
        <w:rPr>
          <w:b/>
          <w:bCs/>
        </w:rPr>
        <w:t>4.23</w:t>
      </w:r>
      <w:r w:rsidRPr="00CB29AB">
        <w:t xml:space="preserve"> limits transmissions to or from high altitude platform stations to bands specifically identified in Article 5.</w:t>
      </w:r>
    </w:p>
    <w:p w14:paraId="4F1F5134" w14:textId="77777777" w:rsidR="007D5A7C" w:rsidRPr="00CB29AB" w:rsidRDefault="007D5A7C" w:rsidP="007D5A7C">
      <w:pPr>
        <w:adjustRightInd w:val="0"/>
        <w:ind w:left="117"/>
        <w:rPr>
          <w:sz w:val="24"/>
          <w:szCs w:val="24"/>
        </w:rPr>
      </w:pPr>
    </w:p>
    <w:p w14:paraId="7F7B20DD" w14:textId="77777777" w:rsidR="007D5A7C" w:rsidRPr="00CB29AB" w:rsidRDefault="007D5A7C" w:rsidP="007D5A7C">
      <w:pPr>
        <w:adjustRightInd w:val="0"/>
        <w:rPr>
          <w:sz w:val="24"/>
          <w:szCs w:val="24"/>
        </w:rPr>
      </w:pPr>
      <w:r w:rsidRPr="00CB29AB">
        <w:rPr>
          <w:sz w:val="24"/>
          <w:szCs w:val="24"/>
        </w:rPr>
        <w:t xml:space="preserve">WRC-2000 identified through  No. </w:t>
      </w:r>
      <w:r w:rsidRPr="00CB29AB">
        <w:rPr>
          <w:b/>
          <w:bCs/>
          <w:sz w:val="24"/>
          <w:szCs w:val="24"/>
        </w:rPr>
        <w:t>5.388A</w:t>
      </w:r>
      <w:r w:rsidRPr="00CB29AB">
        <w:rPr>
          <w:sz w:val="24"/>
          <w:szCs w:val="24"/>
        </w:rPr>
        <w:t xml:space="preserve"> the bands 1885-1980 MHz, 2010-2025 MHz and 2110-2170 MHz in Regions 1 and 3 and the bands 1885-1980 MHz and 2110-2160 MHz in Region 2 that may be used by high altitude platform stations as base stations to provide International Mobile Telecommunications (IMT), in accordance with Resolution </w:t>
      </w:r>
      <w:r w:rsidRPr="00E90C56">
        <w:rPr>
          <w:b/>
          <w:bCs/>
          <w:sz w:val="24"/>
          <w:szCs w:val="24"/>
        </w:rPr>
        <w:t>221 (Rev.WRC-07)</w:t>
      </w:r>
      <w:r w:rsidRPr="00CB29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B29AB">
        <w:rPr>
          <w:sz w:val="24"/>
          <w:szCs w:val="24"/>
        </w:rPr>
        <w:t xml:space="preserve">Furthermore, Resolution </w:t>
      </w:r>
      <w:r w:rsidRPr="00E90C56">
        <w:rPr>
          <w:b/>
          <w:bCs/>
          <w:sz w:val="24"/>
          <w:szCs w:val="24"/>
        </w:rPr>
        <w:t>221 (Rev.WRC-07)</w:t>
      </w:r>
      <w:r w:rsidRPr="00CB29AB">
        <w:rPr>
          <w:sz w:val="24"/>
          <w:szCs w:val="24"/>
        </w:rPr>
        <w:t xml:space="preserve"> provides the technical conditions that must be met by these high altitude platform stations to protect the various services allocated in these bands, including IMT stations, from emissions from co-channel interference caused by a HAPS operating as an IMT base station in neighboring countries.</w:t>
      </w:r>
    </w:p>
    <w:p w14:paraId="31A8AA7C" w14:textId="77777777" w:rsidR="007D5A7C" w:rsidRDefault="007D5A7C" w:rsidP="007D5A7C">
      <w:pPr>
        <w:pStyle w:val="BodyText"/>
        <w:ind w:left="117" w:right="92"/>
      </w:pPr>
    </w:p>
    <w:p w14:paraId="2EA1159D" w14:textId="77777777" w:rsidR="007D5A7C" w:rsidRDefault="007D5A7C" w:rsidP="007D5A7C">
      <w:pPr>
        <w:pStyle w:val="BodyText"/>
        <w:ind w:right="92"/>
      </w:pPr>
      <w:r w:rsidRPr="00CB29AB">
        <w:t>The United States has a number of important uses for the bands under consideration for WRC-23 Agenda Item 1.4:</w:t>
      </w:r>
    </w:p>
    <w:p w14:paraId="74C6F535" w14:textId="77777777" w:rsidR="007D5A7C" w:rsidRPr="00CB29AB" w:rsidRDefault="007D5A7C" w:rsidP="007D5A7C">
      <w:pPr>
        <w:pStyle w:val="BodyText"/>
        <w:ind w:right="92"/>
      </w:pPr>
    </w:p>
    <w:p w14:paraId="0FB9F5E8" w14:textId="77777777" w:rsidR="007D5A7C" w:rsidRPr="00CB29AB" w:rsidRDefault="007D5A7C" w:rsidP="007D5A7C">
      <w:pPr>
        <w:pStyle w:val="BodyText"/>
        <w:numPr>
          <w:ilvl w:val="0"/>
          <w:numId w:val="7"/>
        </w:numPr>
        <w:ind w:right="92"/>
      </w:pPr>
      <w:r w:rsidRPr="00CB29AB">
        <w:t>Commercial wireless, public safety communications, and other private radio services operate within the 694-960</w:t>
      </w:r>
      <w:r w:rsidRPr="00CB29AB">
        <w:rPr>
          <w:spacing w:val="-1"/>
        </w:rPr>
        <w:t xml:space="preserve"> </w:t>
      </w:r>
      <w:r w:rsidRPr="00CB29AB">
        <w:t xml:space="preserve">MHz band. </w:t>
      </w:r>
    </w:p>
    <w:p w14:paraId="6C1B7E4D" w14:textId="77777777" w:rsidR="007D5A7C" w:rsidRPr="00CB29AB" w:rsidRDefault="007D5A7C" w:rsidP="007D5A7C">
      <w:pPr>
        <w:pStyle w:val="BodyText"/>
        <w:numPr>
          <w:ilvl w:val="0"/>
          <w:numId w:val="7"/>
        </w:numPr>
        <w:ind w:right="92"/>
      </w:pPr>
      <w:r w:rsidRPr="00CB29AB">
        <w:rPr>
          <w:color w:val="212121"/>
        </w:rPr>
        <w:t>Aviation safety systems operate in both the aeronautical radionavigation and aeronautical mobile (route) services in the 960-1164 MHz band. These systems operate in accordance with International Civil Aviation Organization standards in all phases of flight.</w:t>
      </w:r>
    </w:p>
    <w:p w14:paraId="75C93293" w14:textId="77777777" w:rsidR="007D5A7C" w:rsidRPr="00CB29AB" w:rsidRDefault="007D5A7C" w:rsidP="007D5A7C">
      <w:pPr>
        <w:pStyle w:val="BodyText"/>
        <w:numPr>
          <w:ilvl w:val="0"/>
          <w:numId w:val="7"/>
        </w:numPr>
        <w:ind w:right="92"/>
      </w:pPr>
      <w:r w:rsidRPr="00CB29AB">
        <w:t>Operational tactical radio relay, terrestrial telemetering operations, and fixed point-to-</w:t>
      </w:r>
      <w:r w:rsidRPr="00CB29AB">
        <w:lastRenderedPageBreak/>
        <w:t>point microwave applications operate in the fixed and mobile/aeronautical mobile services and space operations Earth-to-space in the 1780-1850 MHz band.</w:t>
      </w:r>
    </w:p>
    <w:p w14:paraId="42A6331A" w14:textId="77777777" w:rsidR="007D5A7C" w:rsidRDefault="007D5A7C" w:rsidP="007D5A7C">
      <w:pPr>
        <w:pStyle w:val="BodyText"/>
        <w:ind w:right="339"/>
        <w:rPr>
          <w:color w:val="212121"/>
        </w:rPr>
      </w:pPr>
    </w:p>
    <w:p w14:paraId="7D035677" w14:textId="77777777" w:rsidR="007D5A7C" w:rsidRDefault="007D5A7C" w:rsidP="007D5A7C">
      <w:pPr>
        <w:pStyle w:val="BodyText"/>
        <w:ind w:right="339"/>
        <w:rPr>
          <w:color w:val="212121"/>
        </w:rPr>
      </w:pPr>
    </w:p>
    <w:p w14:paraId="04191443" w14:textId="77777777" w:rsidR="007D5A7C" w:rsidRPr="00481471" w:rsidRDefault="007D5A7C" w:rsidP="007D5A7C">
      <w:pPr>
        <w:pStyle w:val="BodyText"/>
        <w:spacing w:before="120"/>
        <w:ind w:right="339"/>
      </w:pPr>
      <w:r w:rsidRPr="00481471">
        <w:rPr>
          <w:color w:val="212121"/>
        </w:rPr>
        <w:t xml:space="preserve">The United States has operational experience with interference to radars operating in the 2 700-2 900 MHz band from terrestrial broadband wireless base stations. By placing the IMT base stations at a high altitude, </w:t>
      </w:r>
      <w:r w:rsidRPr="00481471">
        <w:t>the HIBS will potentially fall in or near the antenna mainbeam of satellite earth stations and radar stations.</w:t>
      </w:r>
    </w:p>
    <w:p w14:paraId="512AF9B9" w14:textId="77777777" w:rsidR="007D5A7C" w:rsidRDefault="007D5A7C" w:rsidP="007D5A7C">
      <w:pPr>
        <w:pStyle w:val="BodyText"/>
        <w:spacing w:before="65"/>
        <w:ind w:right="179"/>
        <w:rPr>
          <w:color w:val="212121"/>
        </w:rPr>
      </w:pPr>
      <w:r w:rsidRPr="00481471">
        <w:rPr>
          <w:color w:val="212121"/>
        </w:rPr>
        <w:t>In addition, aviation safety systems operating in both the aeronautical radionavigation and aeronautical mobile (route) services in the 960-1 164 MHz band may be impacted. These systems operate in accordance with International Civil Aviation Organization standards in all phases of flight.</w:t>
      </w:r>
    </w:p>
    <w:p w14:paraId="78BB0E90" w14:textId="77777777" w:rsidR="007D5A7C" w:rsidRPr="00481471" w:rsidRDefault="007D5A7C" w:rsidP="007D5A7C">
      <w:pPr>
        <w:pStyle w:val="BodyText"/>
        <w:spacing w:before="65"/>
        <w:ind w:right="179"/>
      </w:pPr>
    </w:p>
    <w:p w14:paraId="3B2A9AC8" w14:textId="77777777" w:rsidR="007D5A7C" w:rsidRDefault="007D5A7C" w:rsidP="007D5A7C">
      <w:pPr>
        <w:pStyle w:val="BodyText"/>
        <w:rPr>
          <w:color w:val="212121"/>
        </w:rPr>
      </w:pPr>
      <w:r w:rsidRPr="00481471">
        <w:rPr>
          <w:color w:val="212121"/>
        </w:rPr>
        <w:t xml:space="preserve">Further, the United States has radio astronomy observatories operating in the adjacent 2 690-2 700 MHz range, which is subject to footnote </w:t>
      </w:r>
      <w:r w:rsidRPr="00481471">
        <w:rPr>
          <w:bCs/>
          <w:color w:val="212121"/>
        </w:rPr>
        <w:t>RR</w:t>
      </w:r>
      <w:r w:rsidRPr="00481471">
        <w:rPr>
          <w:b/>
          <w:color w:val="212121"/>
        </w:rPr>
        <w:t xml:space="preserve"> </w:t>
      </w:r>
      <w:r w:rsidRPr="00481471">
        <w:rPr>
          <w:bCs/>
          <w:color w:val="212121"/>
        </w:rPr>
        <w:t>No.</w:t>
      </w:r>
      <w:r w:rsidRPr="00481471">
        <w:rPr>
          <w:b/>
          <w:color w:val="212121"/>
        </w:rPr>
        <w:t xml:space="preserve"> 5.340</w:t>
      </w:r>
      <w:r w:rsidRPr="00481471">
        <w:rPr>
          <w:color w:val="212121"/>
        </w:rPr>
        <w:t>, and may be especially susceptible to transmissions from high altitudes.</w:t>
      </w:r>
      <w:r>
        <w:rPr>
          <w:color w:val="212121"/>
        </w:rPr>
        <w:t xml:space="preserve"> </w:t>
      </w:r>
    </w:p>
    <w:p w14:paraId="6C80B6DB" w14:textId="77777777" w:rsidR="007D5A7C" w:rsidRDefault="007D5A7C" w:rsidP="007D5A7C">
      <w:pPr>
        <w:pStyle w:val="BodyText"/>
        <w:rPr>
          <w:color w:val="212121"/>
        </w:rPr>
      </w:pPr>
    </w:p>
    <w:p w14:paraId="20F3E559" w14:textId="77777777" w:rsidR="007D5A7C" w:rsidRPr="00005D1F" w:rsidRDefault="007D5A7C" w:rsidP="007D5A7C">
      <w:pPr>
        <w:pStyle w:val="BodyText"/>
      </w:pPr>
      <w:r w:rsidRPr="00481471">
        <w:t>Among</w:t>
      </w:r>
      <w:r>
        <w:t>st</w:t>
      </w:r>
      <w:r w:rsidRPr="00481471">
        <w:t xml:space="preserve"> the studies that must be performed are the evaluation of adjacent band compatibility with aeronautical </w:t>
      </w:r>
      <w:r w:rsidRPr="00481471">
        <w:rPr>
          <w:color w:val="212121"/>
        </w:rPr>
        <w:t xml:space="preserve">radionavigation and aeronautical mobile (route) services in the 960-1 164 MHz band, meteorological satellite earth stations in the 1 695-1 710 MHz band, meteorological and aeronautical radionavigation radars operating in the 2 700-2 900 MHz band, and radio astronomy systems operating in the </w:t>
      </w:r>
      <w:r w:rsidRPr="00481471">
        <w:rPr>
          <w:bCs/>
          <w:color w:val="212121"/>
        </w:rPr>
        <w:t>RR</w:t>
      </w:r>
      <w:r w:rsidRPr="00481471">
        <w:rPr>
          <w:b/>
          <w:color w:val="212121"/>
        </w:rPr>
        <w:t xml:space="preserve"> </w:t>
      </w:r>
      <w:r w:rsidRPr="00481471">
        <w:rPr>
          <w:bCs/>
          <w:color w:val="212121"/>
        </w:rPr>
        <w:t>No.</w:t>
      </w:r>
      <w:r w:rsidRPr="00481471">
        <w:rPr>
          <w:b/>
          <w:color w:val="212121"/>
        </w:rPr>
        <w:t xml:space="preserve"> 5.340 </w:t>
      </w:r>
      <w:r w:rsidRPr="00481471">
        <w:rPr>
          <w:color w:val="212121"/>
        </w:rPr>
        <w:t>2 690-2 700 MHz band, as well as in-band sharing with fixed/mobile services and space operations Earth-to-space in the 1 780-1 850 MHz band.</w:t>
      </w:r>
    </w:p>
    <w:p w14:paraId="47B24F7D" w14:textId="77777777" w:rsidR="007D5A7C" w:rsidRDefault="007D5A7C" w:rsidP="007D5A7C">
      <w:pPr>
        <w:tabs>
          <w:tab w:val="left" w:pos="1134"/>
          <w:tab w:val="left" w:pos="1871"/>
          <w:tab w:val="left" w:pos="2268"/>
        </w:tabs>
        <w:overflowPunct w:val="0"/>
        <w:adjustRightInd w:val="0"/>
        <w:rPr>
          <w:color w:val="212121"/>
          <w:sz w:val="24"/>
          <w:szCs w:val="24"/>
        </w:rPr>
      </w:pPr>
    </w:p>
    <w:p w14:paraId="1EA0452E" w14:textId="77777777" w:rsidR="007D5A7C" w:rsidRPr="00005D1F" w:rsidRDefault="007D5A7C" w:rsidP="007D5A7C">
      <w:pPr>
        <w:rPr>
          <w:color w:val="212121"/>
          <w:sz w:val="24"/>
          <w:szCs w:val="24"/>
        </w:rPr>
      </w:pPr>
      <w:r w:rsidRPr="00005D1F">
        <w:rPr>
          <w:color w:val="212121"/>
          <w:sz w:val="24"/>
          <w:szCs w:val="24"/>
        </w:rPr>
        <w:t xml:space="preserve">The United States has also recently made the 2500-2690 MHz band, a swath of vital mid-band spectrum, available for mobile terrestrial networks, which includes IMT. </w:t>
      </w:r>
    </w:p>
    <w:p w14:paraId="058AB63A" w14:textId="77777777" w:rsidR="007D5A7C" w:rsidRDefault="007D5A7C" w:rsidP="007D5A7C">
      <w:pPr>
        <w:tabs>
          <w:tab w:val="left" w:pos="1134"/>
          <w:tab w:val="left" w:pos="1871"/>
          <w:tab w:val="left" w:pos="2268"/>
        </w:tabs>
        <w:overflowPunct w:val="0"/>
        <w:adjustRightInd w:val="0"/>
        <w:rPr>
          <w:color w:val="212121"/>
          <w:sz w:val="24"/>
          <w:szCs w:val="24"/>
        </w:rPr>
      </w:pPr>
    </w:p>
    <w:p w14:paraId="357D919C" w14:textId="77777777" w:rsidR="007D5A7C" w:rsidRPr="00CB29AB" w:rsidRDefault="007D5A7C" w:rsidP="007D5A7C">
      <w:pPr>
        <w:tabs>
          <w:tab w:val="left" w:pos="1134"/>
          <w:tab w:val="left" w:pos="1871"/>
          <w:tab w:val="left" w:pos="2268"/>
        </w:tabs>
        <w:overflowPunct w:val="0"/>
        <w:adjustRightInd w:val="0"/>
        <w:rPr>
          <w:color w:val="212121"/>
          <w:sz w:val="24"/>
          <w:szCs w:val="24"/>
        </w:rPr>
      </w:pPr>
      <w:r w:rsidRPr="00CB29AB">
        <w:rPr>
          <w:b/>
          <w:sz w:val="24"/>
          <w:szCs w:val="24"/>
        </w:rPr>
        <w:t>U.S. VIEW:</w:t>
      </w:r>
    </w:p>
    <w:p w14:paraId="2D47CC8A" w14:textId="77777777" w:rsidR="007D5A7C" w:rsidRDefault="007D5A7C" w:rsidP="007D5A7C">
      <w:pPr>
        <w:pStyle w:val="BodyText"/>
      </w:pPr>
      <w:r w:rsidRPr="00CB29AB">
        <w:t xml:space="preserve">The United States supports studies in accordance with Resolution </w:t>
      </w:r>
      <w:r w:rsidRPr="00E90C56">
        <w:rPr>
          <w:b/>
          <w:bCs/>
        </w:rPr>
        <w:t>247 (WRC-19)</w:t>
      </w:r>
      <w:r w:rsidRPr="00CB29AB">
        <w:t xml:space="preserve"> on the use of high-altitude platform stations as IMT base stations to ensure the protection of co-allocated primary services, and primary services in adjacent bands as appropriate and without imposing any technical or regulatory constraints on these services.</w:t>
      </w:r>
      <w:r>
        <w:t xml:space="preserve"> </w:t>
      </w:r>
    </w:p>
    <w:p w14:paraId="367E8CD2" w14:textId="77777777" w:rsidR="007D5A7C" w:rsidRDefault="007D5A7C" w:rsidP="007D5A7C">
      <w:pPr>
        <w:pStyle w:val="BodyText"/>
      </w:pPr>
    </w:p>
    <w:p w14:paraId="2FED2118" w14:textId="77777777" w:rsidR="007D5A7C" w:rsidRPr="00CB29AB" w:rsidRDefault="007D5A7C" w:rsidP="007D5A7C">
      <w:pPr>
        <w:pStyle w:val="BodyText"/>
      </w:pPr>
      <w:r w:rsidRPr="00CB29AB">
        <w:t>Modifications to the identifications to IMT (</w:t>
      </w:r>
      <w:r>
        <w:t xml:space="preserve">RR Nos. </w:t>
      </w:r>
      <w:r w:rsidRPr="00CB29AB">
        <w:rPr>
          <w:b/>
          <w:bCs/>
        </w:rPr>
        <w:t xml:space="preserve">5.286AA, 5.317A, 5.341A, 5.341B, 5.341C, 5.346, 5.346A, 5.384A </w:t>
      </w:r>
      <w:r w:rsidRPr="00CB29AB">
        <w:t>and</w:t>
      </w:r>
      <w:r w:rsidRPr="00CB29AB">
        <w:rPr>
          <w:b/>
          <w:bCs/>
        </w:rPr>
        <w:t xml:space="preserve"> 5.388)</w:t>
      </w:r>
      <w:r w:rsidRPr="00CB29AB">
        <w:t xml:space="preserve"> in the Radio Regulations are outside the scope of WRC-23 Agenda Item 1.4; </w:t>
      </w:r>
      <w:r w:rsidRPr="00CB29AB">
        <w:rPr>
          <w:rStyle w:val="fontstyle01"/>
        </w:rPr>
        <w:t>there should be no</w:t>
      </w:r>
      <w:r w:rsidRPr="00CB29AB">
        <w:rPr>
          <w:color w:val="000000"/>
        </w:rPr>
        <w:t xml:space="preserve"> </w:t>
      </w:r>
      <w:r w:rsidRPr="00CB29AB">
        <w:rPr>
          <w:rStyle w:val="fontstyle01"/>
        </w:rPr>
        <w:t>additional regulatory or technical constraints imposed on the deployment of terrestrial IMT</w:t>
      </w:r>
      <w:r w:rsidRPr="00CB29AB">
        <w:rPr>
          <w:color w:val="000000"/>
        </w:rPr>
        <w:t xml:space="preserve"> </w:t>
      </w:r>
      <w:r w:rsidRPr="00CB29AB">
        <w:rPr>
          <w:rStyle w:val="fontstyle01"/>
        </w:rPr>
        <w:t>in the frequency bands referred to in those footnotes</w:t>
      </w:r>
      <w:r w:rsidRPr="00CB29AB">
        <w:t>.</w:t>
      </w:r>
    </w:p>
    <w:p w14:paraId="1796F075" w14:textId="77777777" w:rsidR="00DF6653" w:rsidRPr="00787930" w:rsidRDefault="00DF6653" w:rsidP="007D5A7C">
      <w:pPr>
        <w:spacing w:before="120"/>
        <w:jc w:val="center"/>
        <w:rPr>
          <w:b/>
          <w:sz w:val="24"/>
        </w:rPr>
      </w:pPr>
    </w:p>
    <w:sectPr w:rsidR="00DF6653" w:rsidRPr="00787930" w:rsidSect="00E82AC2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39F8" w14:textId="77777777" w:rsidR="00D60805" w:rsidRDefault="00D60805">
      <w:r>
        <w:separator/>
      </w:r>
    </w:p>
  </w:endnote>
  <w:endnote w:type="continuationSeparator" w:id="0">
    <w:p w14:paraId="62132457" w14:textId="77777777" w:rsidR="00D60805" w:rsidRDefault="00D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8E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53DE" w14:textId="77777777" w:rsidR="007308E1" w:rsidRDefault="00730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53" w14:textId="77777777" w:rsidR="007308E1" w:rsidRDefault="00730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3FD3" w14:textId="1BDDE309" w:rsidR="007308E1" w:rsidRDefault="007308E1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30555">
      <w:rPr>
        <w:noProof/>
        <w:snapToGrid w:val="0"/>
      </w:rPr>
      <w:t>Document3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370557">
      <w:rPr>
        <w:noProof/>
      </w:rPr>
      <w:t>07.11.20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E65" w14:textId="77777777" w:rsidR="007308E1" w:rsidRPr="00CB3D34" w:rsidRDefault="007308E1">
    <w:pPr>
      <w:jc w:val="center"/>
      <w:rPr>
        <w:rFonts w:ascii="Arial" w:hAnsi="Arial" w:cs="Arial"/>
        <w:sz w:val="16"/>
        <w:szCs w:val="16"/>
      </w:rPr>
    </w:pPr>
    <w:r w:rsidRPr="00CB3D34">
      <w:rPr>
        <w:rFonts w:ascii="Arial" w:hAnsi="Arial" w:cs="Arial"/>
        <w:sz w:val="16"/>
        <w:szCs w:val="16"/>
      </w:rPr>
      <w:t>CITEL, 1889 F ST. NW., WASHINGTON, D.C. 20006, U.S.A.</w:t>
    </w:r>
  </w:p>
  <w:p w14:paraId="615F0E13" w14:textId="77777777" w:rsidR="007308E1" w:rsidRPr="00CB3D34" w:rsidRDefault="007308E1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CB3D34">
      <w:rPr>
        <w:rFonts w:ascii="Arial" w:hAnsi="Arial" w:cs="Arial"/>
        <w:sz w:val="16"/>
        <w:szCs w:val="16"/>
        <w:lang w:val="pt-BR"/>
      </w:rPr>
      <w:t xml:space="preserve">TEL: +1 </w:t>
    </w:r>
    <w:r w:rsidR="006800D0" w:rsidRPr="00CB3D34">
      <w:rPr>
        <w:rFonts w:ascii="Arial" w:hAnsi="Arial" w:cs="Arial"/>
        <w:sz w:val="16"/>
        <w:szCs w:val="16"/>
        <w:lang w:val="pt-BR"/>
      </w:rPr>
      <w:t xml:space="preserve">202 370 4713 </w:t>
    </w:r>
    <w:r w:rsidRPr="00CB3D34">
      <w:rPr>
        <w:rFonts w:ascii="Arial" w:hAnsi="Arial" w:cs="Arial"/>
        <w:sz w:val="16"/>
        <w:szCs w:val="16"/>
        <w:lang w:val="pt-BR"/>
      </w:rPr>
      <w:t xml:space="preserve"> FAX: +1 202 458 6854 e-mail: </w:t>
    </w:r>
    <w:hyperlink r:id="rId1" w:history="1">
      <w:r w:rsidRPr="00CB3D34">
        <w:rPr>
          <w:rStyle w:val="Hyperlink"/>
          <w:rFonts w:ascii="Arial" w:hAnsi="Arial" w:cs="Arial"/>
          <w:sz w:val="16"/>
          <w:szCs w:val="16"/>
          <w:lang w:val="pt-BR"/>
        </w:rPr>
        <w:t>citel@oas.org</w:t>
      </w:r>
    </w:hyperlink>
  </w:p>
  <w:p w14:paraId="16ABD063" w14:textId="77777777" w:rsidR="007308E1" w:rsidRPr="00824595" w:rsidRDefault="007308E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824595">
      <w:rPr>
        <w:rFonts w:ascii="Arial" w:hAnsi="Arial" w:cs="Arial"/>
        <w:sz w:val="16"/>
        <w:szCs w:val="16"/>
        <w:lang w:val="fr-CA"/>
      </w:rPr>
      <w:t xml:space="preserve">Web page: </w:t>
    </w:r>
    <w:hyperlink r:id="rId2" w:history="1">
      <w:r w:rsidR="006800D0" w:rsidRPr="00824595">
        <w:rPr>
          <w:rStyle w:val="Hyperlink"/>
          <w:rFonts w:ascii="Arial" w:hAnsi="Arial" w:cs="Arial"/>
          <w:sz w:val="16"/>
          <w:szCs w:val="16"/>
          <w:lang w:val="fr-CA"/>
        </w:rPr>
        <w:t>http://www.citel.oas.org</w:t>
      </w:r>
    </w:hyperlink>
    <w:r w:rsidR="006800D0" w:rsidRPr="00824595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5CFF" w14:textId="77777777" w:rsidR="00D60805" w:rsidRDefault="00D60805">
      <w:r>
        <w:separator/>
      </w:r>
    </w:p>
  </w:footnote>
  <w:footnote w:type="continuationSeparator" w:id="0">
    <w:p w14:paraId="4CBE1035" w14:textId="77777777" w:rsidR="00D60805" w:rsidRDefault="00D6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8221"/>
    </w:tblGrid>
    <w:tr w:rsidR="007308E1" w:rsidRPr="00EF7860" w14:paraId="1BCD5D63" w14:textId="77777777" w:rsidTr="0001152F">
      <w:trPr>
        <w:cantSplit/>
        <w:trHeight w:val="1629"/>
      </w:trPr>
      <w:tc>
        <w:tcPr>
          <w:tcW w:w="1958" w:type="dxa"/>
        </w:tcPr>
        <w:p w14:paraId="463CA148" w14:textId="77777777" w:rsidR="007308E1" w:rsidRPr="00F91B57" w:rsidRDefault="007340C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B2FD5D" wp14:editId="32AE928E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E392D25" wp14:editId="2285E34C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B9DE23A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56DA205" wp14:editId="59ED514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20A70CA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536111" wp14:editId="19BF87F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1B1AE2E1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63CFF0D0" wp14:editId="3B563ADA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F7F26BC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61CA0B2" wp14:editId="434DD542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D8A715D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" o:allowincell="f" stroked="f" strokeweight="0"/>
                </w:pict>
              </mc:Fallback>
            </mc:AlternateContent>
          </w:r>
        </w:p>
      </w:tc>
      <w:tc>
        <w:tcPr>
          <w:tcW w:w="8221" w:type="dxa"/>
          <w:tcBorders>
            <w:bottom w:val="single" w:sz="18" w:space="0" w:color="auto"/>
          </w:tcBorders>
        </w:tcPr>
        <w:p w14:paraId="1F0421E6" w14:textId="77777777" w:rsidR="007308E1" w:rsidRPr="00F91B57" w:rsidRDefault="007308E1">
          <w:pPr>
            <w:ind w:left="290"/>
            <w:rPr>
              <w:b/>
              <w:sz w:val="25"/>
              <w:lang w:val="es-ES"/>
            </w:rPr>
          </w:pPr>
          <w:r w:rsidRPr="00F91B57">
            <w:rPr>
              <w:b/>
              <w:sz w:val="25"/>
              <w:lang w:val="es-ES"/>
            </w:rPr>
            <w:t xml:space="preserve">ORGANIZACION DE LOS ESTADOS AMERICANOS </w:t>
          </w:r>
        </w:p>
        <w:p w14:paraId="7C9526C1" w14:textId="77777777" w:rsidR="007308E1" w:rsidRPr="00F91B57" w:rsidRDefault="007308E1">
          <w:pPr>
            <w:ind w:left="290"/>
            <w:rPr>
              <w:b/>
              <w:sz w:val="28"/>
              <w:lang w:val="es-ES"/>
            </w:rPr>
          </w:pPr>
          <w:r w:rsidRPr="00F91B57">
            <w:rPr>
              <w:b/>
              <w:sz w:val="25"/>
              <w:lang w:val="es-ES"/>
            </w:rPr>
            <w:t>ORGANIZATION OF AMERICAN STATES</w:t>
          </w:r>
          <w:r w:rsidRPr="00F91B57">
            <w:rPr>
              <w:b/>
              <w:sz w:val="24"/>
              <w:lang w:val="es-ES"/>
            </w:rPr>
            <w:t xml:space="preserve"> </w:t>
          </w:r>
        </w:p>
        <w:p w14:paraId="00FCAEC8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4"/>
              <w:lang w:val="es-ES"/>
            </w:rPr>
          </w:pPr>
        </w:p>
        <w:p w14:paraId="78C9DB16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5"/>
              <w:lang w:val="es-ES"/>
            </w:rPr>
          </w:pPr>
          <w:r w:rsidRPr="00F91B57">
            <w:rPr>
              <w:b/>
              <w:sz w:val="24"/>
              <w:lang w:val="es-ES"/>
            </w:rPr>
            <w:t>Comisión Interamericana de Telecomunicaciones</w:t>
          </w:r>
        </w:p>
        <w:p w14:paraId="72E6D02E" w14:textId="77777777" w:rsidR="007308E1" w:rsidRPr="00F91B57" w:rsidRDefault="007308E1">
          <w:pPr>
            <w:tabs>
              <w:tab w:val="left" w:pos="8300"/>
            </w:tabs>
            <w:ind w:right="200"/>
            <w:jc w:val="right"/>
            <w:rPr>
              <w:b/>
              <w:sz w:val="28"/>
              <w:lang w:val="es-ES"/>
            </w:rPr>
          </w:pPr>
          <w:r w:rsidRPr="00F91B57">
            <w:rPr>
              <w:b/>
              <w:sz w:val="24"/>
              <w:lang w:val="es-ES"/>
            </w:rPr>
            <w:t>Inter-American Telecommunication Commission</w:t>
          </w:r>
        </w:p>
      </w:tc>
    </w:tr>
  </w:tbl>
  <w:p w14:paraId="30846F5D" w14:textId="77777777" w:rsidR="007308E1" w:rsidRPr="00F91B57" w:rsidRDefault="007308E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0E6" w14:textId="77777777" w:rsidR="007308E1" w:rsidRDefault="007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A147B4"/>
    <w:multiLevelType w:val="hybridMultilevel"/>
    <w:tmpl w:val="36C0CD3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C8438B3"/>
    <w:multiLevelType w:val="hybridMultilevel"/>
    <w:tmpl w:val="D0E0C5EA"/>
    <w:lvl w:ilvl="0" w:tplc="13760432">
      <w:start w:val="21"/>
      <w:numFmt w:val="upperLetter"/>
      <w:lvlText w:val="%1"/>
      <w:lvlJc w:val="left"/>
      <w:pPr>
        <w:ind w:left="604" w:hanging="488"/>
      </w:pPr>
      <w:rPr>
        <w:rFonts w:hint="default"/>
      </w:rPr>
    </w:lvl>
    <w:lvl w:ilvl="1" w:tplc="387EC6E6">
      <w:numFmt w:val="bullet"/>
      <w:lvlText w:val="•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E62826">
      <w:numFmt w:val="bullet"/>
      <w:lvlText w:val="•"/>
      <w:lvlJc w:val="left"/>
      <w:pPr>
        <w:ind w:left="1880" w:hanging="144"/>
      </w:pPr>
      <w:rPr>
        <w:rFonts w:hint="default"/>
      </w:rPr>
    </w:lvl>
    <w:lvl w:ilvl="3" w:tplc="9A40F88E">
      <w:numFmt w:val="bullet"/>
      <w:lvlText w:val="•"/>
      <w:lvlJc w:val="left"/>
      <w:pPr>
        <w:ind w:left="2920" w:hanging="144"/>
      </w:pPr>
      <w:rPr>
        <w:rFonts w:hint="default"/>
      </w:rPr>
    </w:lvl>
    <w:lvl w:ilvl="4" w:tplc="0D165CC8">
      <w:numFmt w:val="bullet"/>
      <w:lvlText w:val="•"/>
      <w:lvlJc w:val="left"/>
      <w:pPr>
        <w:ind w:left="3960" w:hanging="144"/>
      </w:pPr>
      <w:rPr>
        <w:rFonts w:hint="default"/>
      </w:rPr>
    </w:lvl>
    <w:lvl w:ilvl="5" w:tplc="01D495AC">
      <w:numFmt w:val="bullet"/>
      <w:lvlText w:val="•"/>
      <w:lvlJc w:val="left"/>
      <w:pPr>
        <w:ind w:left="5000" w:hanging="144"/>
      </w:pPr>
      <w:rPr>
        <w:rFonts w:hint="default"/>
      </w:rPr>
    </w:lvl>
    <w:lvl w:ilvl="6" w:tplc="5AB8BDB8">
      <w:numFmt w:val="bullet"/>
      <w:lvlText w:val="•"/>
      <w:lvlJc w:val="left"/>
      <w:pPr>
        <w:ind w:left="6040" w:hanging="144"/>
      </w:pPr>
      <w:rPr>
        <w:rFonts w:hint="default"/>
      </w:rPr>
    </w:lvl>
    <w:lvl w:ilvl="7" w:tplc="EE0001A8">
      <w:numFmt w:val="bullet"/>
      <w:lvlText w:val="•"/>
      <w:lvlJc w:val="left"/>
      <w:pPr>
        <w:ind w:left="7080" w:hanging="144"/>
      </w:pPr>
      <w:rPr>
        <w:rFonts w:hint="default"/>
      </w:rPr>
    </w:lvl>
    <w:lvl w:ilvl="8" w:tplc="C876E734">
      <w:numFmt w:val="bullet"/>
      <w:lvlText w:val="•"/>
      <w:lvlJc w:val="left"/>
      <w:pPr>
        <w:ind w:left="8120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5"/>
    <w:rsid w:val="0001152F"/>
    <w:rsid w:val="00046DAE"/>
    <w:rsid w:val="00083B77"/>
    <w:rsid w:val="000B7255"/>
    <w:rsid w:val="000B7E78"/>
    <w:rsid w:val="000D4C1A"/>
    <w:rsid w:val="000E33A5"/>
    <w:rsid w:val="00106646"/>
    <w:rsid w:val="00125E83"/>
    <w:rsid w:val="00130557"/>
    <w:rsid w:val="00156DD9"/>
    <w:rsid w:val="001D1909"/>
    <w:rsid w:val="002178DF"/>
    <w:rsid w:val="00217EFA"/>
    <w:rsid w:val="00220543"/>
    <w:rsid w:val="002623C9"/>
    <w:rsid w:val="002A4514"/>
    <w:rsid w:val="002A631D"/>
    <w:rsid w:val="002C569B"/>
    <w:rsid w:val="002C5EF8"/>
    <w:rsid w:val="00313C59"/>
    <w:rsid w:val="003355CC"/>
    <w:rsid w:val="00344FDD"/>
    <w:rsid w:val="00364023"/>
    <w:rsid w:val="003674EA"/>
    <w:rsid w:val="003701A5"/>
    <w:rsid w:val="00370557"/>
    <w:rsid w:val="00370D0B"/>
    <w:rsid w:val="003A11BF"/>
    <w:rsid w:val="003A6B15"/>
    <w:rsid w:val="003B5116"/>
    <w:rsid w:val="003C5D3F"/>
    <w:rsid w:val="003E7951"/>
    <w:rsid w:val="003F5838"/>
    <w:rsid w:val="003F6646"/>
    <w:rsid w:val="004347FF"/>
    <w:rsid w:val="00456993"/>
    <w:rsid w:val="00476645"/>
    <w:rsid w:val="004B39D5"/>
    <w:rsid w:val="004D5765"/>
    <w:rsid w:val="004F4CB4"/>
    <w:rsid w:val="00517218"/>
    <w:rsid w:val="005175FB"/>
    <w:rsid w:val="0052422F"/>
    <w:rsid w:val="005246E6"/>
    <w:rsid w:val="0053477B"/>
    <w:rsid w:val="00566AFE"/>
    <w:rsid w:val="0057000F"/>
    <w:rsid w:val="00597B0F"/>
    <w:rsid w:val="005A1E4C"/>
    <w:rsid w:val="005A7228"/>
    <w:rsid w:val="005B6C85"/>
    <w:rsid w:val="005C4FF3"/>
    <w:rsid w:val="005C60FF"/>
    <w:rsid w:val="005C7EB9"/>
    <w:rsid w:val="00610965"/>
    <w:rsid w:val="00647183"/>
    <w:rsid w:val="0067140C"/>
    <w:rsid w:val="006800D0"/>
    <w:rsid w:val="00680BA4"/>
    <w:rsid w:val="00687F0A"/>
    <w:rsid w:val="006C59A4"/>
    <w:rsid w:val="006F7C09"/>
    <w:rsid w:val="007043EB"/>
    <w:rsid w:val="007308E1"/>
    <w:rsid w:val="007340C0"/>
    <w:rsid w:val="00744A51"/>
    <w:rsid w:val="00770DF8"/>
    <w:rsid w:val="00787930"/>
    <w:rsid w:val="007C5067"/>
    <w:rsid w:val="007D5A7C"/>
    <w:rsid w:val="007F209B"/>
    <w:rsid w:val="00824595"/>
    <w:rsid w:val="008264D0"/>
    <w:rsid w:val="00830555"/>
    <w:rsid w:val="0084057A"/>
    <w:rsid w:val="00897200"/>
    <w:rsid w:val="008A5015"/>
    <w:rsid w:val="008A61D6"/>
    <w:rsid w:val="008B2BC9"/>
    <w:rsid w:val="008E0405"/>
    <w:rsid w:val="008F141E"/>
    <w:rsid w:val="00946638"/>
    <w:rsid w:val="0095346A"/>
    <w:rsid w:val="0096396F"/>
    <w:rsid w:val="00972072"/>
    <w:rsid w:val="009B3A2A"/>
    <w:rsid w:val="00A143F4"/>
    <w:rsid w:val="00A30CF5"/>
    <w:rsid w:val="00A4159C"/>
    <w:rsid w:val="00A526D8"/>
    <w:rsid w:val="00A610B7"/>
    <w:rsid w:val="00A72CF3"/>
    <w:rsid w:val="00A85695"/>
    <w:rsid w:val="00AB1A86"/>
    <w:rsid w:val="00AC0B21"/>
    <w:rsid w:val="00AD2B12"/>
    <w:rsid w:val="00B21910"/>
    <w:rsid w:val="00B42446"/>
    <w:rsid w:val="00B71FAB"/>
    <w:rsid w:val="00B74252"/>
    <w:rsid w:val="00BA42B7"/>
    <w:rsid w:val="00C23474"/>
    <w:rsid w:val="00C4469E"/>
    <w:rsid w:val="00C653E5"/>
    <w:rsid w:val="00C704A8"/>
    <w:rsid w:val="00C85ABD"/>
    <w:rsid w:val="00C912AE"/>
    <w:rsid w:val="00C9294D"/>
    <w:rsid w:val="00C96F79"/>
    <w:rsid w:val="00CB0993"/>
    <w:rsid w:val="00CB3D34"/>
    <w:rsid w:val="00CE6B7B"/>
    <w:rsid w:val="00D14898"/>
    <w:rsid w:val="00D273FB"/>
    <w:rsid w:val="00D36422"/>
    <w:rsid w:val="00D46D60"/>
    <w:rsid w:val="00D5204C"/>
    <w:rsid w:val="00D60805"/>
    <w:rsid w:val="00D96B94"/>
    <w:rsid w:val="00DA247E"/>
    <w:rsid w:val="00DB2E83"/>
    <w:rsid w:val="00DC0D0A"/>
    <w:rsid w:val="00DC2F6F"/>
    <w:rsid w:val="00DE11A2"/>
    <w:rsid w:val="00DE6B74"/>
    <w:rsid w:val="00DF6653"/>
    <w:rsid w:val="00E06311"/>
    <w:rsid w:val="00E2381D"/>
    <w:rsid w:val="00E355D2"/>
    <w:rsid w:val="00E35C7D"/>
    <w:rsid w:val="00E37090"/>
    <w:rsid w:val="00E41667"/>
    <w:rsid w:val="00E420D4"/>
    <w:rsid w:val="00E67F0F"/>
    <w:rsid w:val="00E82AC2"/>
    <w:rsid w:val="00E879C2"/>
    <w:rsid w:val="00E91919"/>
    <w:rsid w:val="00EB298E"/>
    <w:rsid w:val="00ED49AA"/>
    <w:rsid w:val="00EE63C1"/>
    <w:rsid w:val="00EF0849"/>
    <w:rsid w:val="00EF7860"/>
    <w:rsid w:val="00F20FDC"/>
    <w:rsid w:val="00F225DB"/>
    <w:rsid w:val="00F34E74"/>
    <w:rsid w:val="00F4091D"/>
    <w:rsid w:val="00F62A22"/>
    <w:rsid w:val="00F63C10"/>
    <w:rsid w:val="00F753F7"/>
    <w:rsid w:val="00F769E1"/>
    <w:rsid w:val="00F8799A"/>
    <w:rsid w:val="00F91B57"/>
    <w:rsid w:val="00F96448"/>
    <w:rsid w:val="00FA216B"/>
    <w:rsid w:val="00FA4223"/>
    <w:rsid w:val="00FB5584"/>
    <w:rsid w:val="00FD739C"/>
    <w:rsid w:val="00FE72D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1B0B4"/>
  <w15:chartTrackingRefBased/>
  <w15:docId w15:val="{DA49D925-5050-9144-8BC7-0AC975A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of paper,título 1,h1,1st level,H1-TS,H1,h11,h12,h13,h14,h15,h16,h17,h111,h121,h131,h141,h151,h161,h18,h112,h122,h132,h142,h152,h162,h19,h113,h123,h133,h143,h153,h163,NMP Heading 1,1,Chapter Style,level 1,Huvudrubrik"/>
    <w:basedOn w:val="Normal"/>
    <w:link w:val="Heading1Char"/>
    <w:qFormat/>
    <w:rsid w:val="00830555"/>
    <w:pPr>
      <w:widowControl w:val="0"/>
      <w:autoSpaceDE w:val="0"/>
      <w:autoSpaceDN w:val="0"/>
      <w:spacing w:before="217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customStyle="1" w:styleId="Heading1Char">
    <w:name w:val="Heading 1 Char"/>
    <w:aliases w:val="Section of paper Char,título 1 Char,h1 Char,1st level Char,H1-TS Char,H1 Char,h11 Char,h12 Char,h13 Char,h14 Char,h15 Char,h16 Char,h17 Char,h111 Char,h121 Char,h131 Char,h141 Char,h151 Char,h161 Char,h18 Char,h112 Char,h122 Char,h19 Char"/>
    <w:basedOn w:val="DefaultParagraphFont"/>
    <w:link w:val="Heading1"/>
    <w:rsid w:val="00830555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830555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0555"/>
    <w:rPr>
      <w:sz w:val="24"/>
      <w:szCs w:val="24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DNV- Char Char,fn"/>
    <w:basedOn w:val="Normal"/>
    <w:link w:val="FootnoteTextChar"/>
    <w:uiPriority w:val="99"/>
    <w:unhideWhenUsed/>
    <w:rsid w:val="00830555"/>
    <w:rPr>
      <w:rFonts w:eastAsia="Calibri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DNV- Char Char Char"/>
    <w:basedOn w:val="DefaultParagraphFont"/>
    <w:link w:val="FootnoteText"/>
    <w:uiPriority w:val="99"/>
    <w:rsid w:val="00830555"/>
    <w:rPr>
      <w:rFonts w:eastAsia="Calibri"/>
    </w:rPr>
  </w:style>
  <w:style w:type="character" w:styleId="FootnoteReference">
    <w:name w:val="footnote reference"/>
    <w:aliases w:val="Footnote Reference/,Appel note de bas de p,Style 12,(NECG) Footnote Reference,Style 124,Style 13,fr,o,Style 3,FR,Style 17,Style 6,Style 4,Style 7,Footnote Reference1"/>
    <w:uiPriority w:val="99"/>
    <w:unhideWhenUsed/>
    <w:rsid w:val="0083055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basedOn w:val="Normal"/>
    <w:rsid w:val="00830555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5A7C"/>
    <w:pPr>
      <w:widowControl w:val="0"/>
      <w:autoSpaceDE w:val="0"/>
      <w:autoSpaceDN w:val="0"/>
      <w:ind w:left="837" w:hanging="361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5A7C"/>
    <w:rPr>
      <w:sz w:val="22"/>
      <w:szCs w:val="22"/>
    </w:rPr>
  </w:style>
  <w:style w:type="character" w:customStyle="1" w:styleId="fontstyle01">
    <w:name w:val="fontstyle01"/>
    <w:basedOn w:val="DefaultParagraphFont"/>
    <w:rsid w:val="007D5A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l.oas.org" TargetMode="External"/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e922daad-afb5-47f2-ab72-43d4d420a50d">---</Agenda>
    <_dlc_DocId xmlns="e5f45a78-2a57-4e3a-8f35-d14530e19825">6V3PZHU2UA6J-1037924065-762</_dlc_DocId>
    <_dlc_DocIdUrl xmlns="e5f45a78-2a57-4e3a-8f35-d14530e19825">
      <Url>https://www.citel.oas.org/en/collaborative/pccii/36_MEX_20/_layouts/DocIdRedir.aspx?ID=6V3PZHU2UA6J-1037924065-762</Url>
      <Description>6V3PZHU2UA6J-1037924065-762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C444E4AE596418F0CB26A5DF84A26" ma:contentTypeVersion="20" ma:contentTypeDescription="Create a new document." ma:contentTypeScope="" ma:versionID="c44d09dd1c320ab116f04a3ac0b9433c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76FC-E867-4415-83EA-B185553D82FA}">
  <ds:schemaRefs>
    <ds:schemaRef ds:uri="http://schemas.microsoft.com/office/2006/metadata/properties"/>
    <ds:schemaRef ds:uri="http://schemas.microsoft.com/office/infopath/2007/PartnerControls"/>
    <ds:schemaRef ds:uri="e922daad-afb5-47f2-ab72-43d4d420a50d"/>
    <ds:schemaRef ds:uri="e5f45a78-2a57-4e3a-8f35-d14530e19825"/>
  </ds:schemaRefs>
</ds:datastoreItem>
</file>

<file path=customXml/itemProps2.xml><?xml version="1.0" encoding="utf-8"?>
<ds:datastoreItem xmlns:ds="http://schemas.openxmlformats.org/officeDocument/2006/customXml" ds:itemID="{3A9CCC44-DCE1-4145-845E-D7FA73D90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8B89-A028-4AB8-B12D-B845CC91C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733031-5DFD-45C9-9DF7-09A4488E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CITEL</Company>
  <LinksUpToDate>false</LinksUpToDate>
  <CharactersWithSpaces>5438</CharactersWithSpaces>
  <SharedDoc>false</SharedDoc>
  <HLinks>
    <vt:vector size="12" baseType="variant">
      <vt:variant>
        <vt:i4>4456527</vt:i4>
      </vt:variant>
      <vt:variant>
        <vt:i4>14</vt:i4>
      </vt:variant>
      <vt:variant>
        <vt:i4>0</vt:i4>
      </vt:variant>
      <vt:variant>
        <vt:i4>5</vt:i4>
      </vt:variant>
      <vt:variant>
        <vt:lpwstr>http://www.citel.oas.org/</vt:lpwstr>
      </vt:variant>
      <vt:variant>
        <vt:lpwstr/>
      </vt:variant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USA-1</dc:creator>
  <cp:keywords/>
  <dc:description>ok</dc:description>
  <cp:lastModifiedBy>USA</cp:lastModifiedBy>
  <cp:revision>4</cp:revision>
  <cp:lastPrinted>1999-10-11T18:56:00Z</cp:lastPrinted>
  <dcterms:created xsi:type="dcterms:W3CDTF">2020-11-07T18:44:00Z</dcterms:created>
  <dcterms:modified xsi:type="dcterms:W3CDTF">2020-11-27T16:40:00Z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0x010100806C444E4AE596418F0CB26A5DF84A26</vt:lpwstr>
  </property>
  <property fmtid="{D5CDD505-2E9C-101B-9397-08002B2CF9AE}" pid="3" name="_dlc_DocIdItemGuid">
    <vt:lpwstr>3b9a4c71-cea7-42c1-bc0f-02dac2b3b8e8</vt:lpwstr>
  </property>
</Properties>
</file>